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Global Trends in LGBT+ Rights: What’s Improved and What’s Backsliding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change and citizens demanding dignity are reshaping laws and lives: activists, lawmakers and everyday people across continents are pushing for rights, but progress is uneven and often reversible , here's a clear, practical look at where things stand and why it matters.</w:t>
      </w:r>
      <w:r/>
    </w:p>
    <w:p>
      <w:r/>
      <w:r>
        <w:t>Essential Takeaways</w:t>
      </w:r>
      <w:r/>
      <w:r/>
    </w:p>
    <w:p>
      <w:pPr>
        <w:pStyle w:val="ListBullet"/>
        <w:spacing w:line="240" w:lineRule="auto"/>
        <w:ind w:left="720"/>
      </w:pPr>
      <w:r/>
      <w:r>
        <w:rPr>
          <w:b/>
        </w:rPr>
        <w:t>Uneven progress:</w:t>
      </w:r>
      <w:r>
        <w:t xml:space="preserve"> Legal recognition of LGBT+ rights varies widely by region, with Western Europe and parts of the Americas leading and many countries in Africa, the Middle East and parts of Asia lagging. </w:t>
      </w:r>
      <w:r/>
    </w:p>
    <w:p>
      <w:pPr>
        <w:pStyle w:val="ListBullet"/>
        <w:spacing w:line="240" w:lineRule="auto"/>
        <w:ind w:left="720"/>
      </w:pPr>
      <w:r/>
      <w:r>
        <w:rPr>
          <w:b/>
        </w:rPr>
        <w:t>Not just laws:</w:t>
      </w:r>
      <w:r>
        <w:t xml:space="preserve"> Even where marriage and protections exist, social acceptance and enforcement can feel patchy; discrimination and violence still mar daily life. </w:t>
      </w:r>
      <w:r/>
    </w:p>
    <w:p>
      <w:pPr>
        <w:pStyle w:val="ListBullet"/>
        <w:spacing w:line="240" w:lineRule="auto"/>
        <w:ind w:left="720"/>
      </w:pPr>
      <w:r/>
      <w:r>
        <w:rPr>
          <w:b/>
        </w:rPr>
        <w:t>Political cycles matter:</w:t>
      </w:r>
      <w:r>
        <w:t xml:space="preserve"> Gains can be rolled back; shifts in government or rising conservative movements have recently produced setbacks. </w:t>
      </w:r>
      <w:r/>
    </w:p>
    <w:p>
      <w:pPr>
        <w:pStyle w:val="ListBullet"/>
        <w:spacing w:line="240" w:lineRule="auto"/>
        <w:ind w:left="720"/>
      </w:pPr>
      <w:r/>
      <w:r>
        <w:rPr>
          <w:b/>
        </w:rPr>
        <w:t>Latin America’s mixed picture:</w:t>
      </w:r>
      <w:r>
        <w:t xml:space="preserve"> Several countries now offer marriage equality and legal protections, but national differences and social hostility persist. </w:t>
      </w:r>
      <w:r/>
    </w:p>
    <w:p>
      <w:pPr>
        <w:pStyle w:val="ListBullet"/>
        <w:spacing w:line="240" w:lineRule="auto"/>
        <w:ind w:left="720"/>
      </w:pPr>
      <w:r/>
      <w:r>
        <w:rPr>
          <w:b/>
        </w:rPr>
        <w:t>Watch the data:</w:t>
      </w:r>
      <w:r>
        <w:t xml:space="preserve"> International monitors show dozens of countries still criminalise same-sex relations, and new reports highlight both progress and worrying reversals.</w:t>
      </w:r>
      <w:r/>
      <w:r/>
    </w:p>
    <w:p>
      <w:pPr>
        <w:pStyle w:val="Heading2"/>
      </w:pPr>
      <w:r>
        <w:t>Where rights have clearly advanced , and why you can see it</w:t>
      </w:r>
      <w:r/>
    </w:p>
    <w:p>
      <w:r/>
      <w:r>
        <w:t>Start with the obvious: in many places legal change has been dramatic and visible, from marriage equality to anti-discrimination laws that feel tangible and hopeful. According to policy analysts, Western Europe, parts of North America and several Latin American nations now host some of the strongest formal protections, and you can see that in more inclusive workplaces, media and public services. These gains have often come after organised campaigning, courtroom wins and steady political pressure.</w:t>
      </w:r>
      <w:r/>
    </w:p>
    <w:p>
      <w:r/>
      <w:r>
        <w:t>But legal wins aren’t magic. Implementation matters; you need enforcement, public awareness and training for institutions. For everyday decision-making , which clinic to trust, which school policy to back , the law is only the start. Expect uneven roll-out even in countries with progressive statutes.</w:t>
      </w:r>
      <w:r/>
    </w:p>
    <w:p>
      <w:pPr>
        <w:pStyle w:val="Heading2"/>
      </w:pPr>
      <w:r>
        <w:t>The backsliding risk , how politics can reverse progress</w:t>
      </w:r>
      <w:r/>
    </w:p>
    <w:p>
      <w:r/>
      <w:r>
        <w:t>Rights aren’t guaranteed once they’re on the books. Political shifts, populist rhetoric and conservative pushes have produced retrenchment in several places. Human-rights monitors have flagged new restrictions on gender expression, education and civic space, and watchdogs warn that rights expand and contract with electoral cycles or social backlash.</w:t>
      </w:r>
      <w:r/>
    </w:p>
    <w:p>
      <w:r/>
      <w:r>
        <w:t>If you’re choosing where to live, raise a family or work, pay attention to not just current laws but the political mood and the strength of civil-society protections. Community networks, legal aid resources and international attention can blunt reversals, but they don’t make the risk disappear.</w:t>
      </w:r>
      <w:r/>
    </w:p>
    <w:p>
      <w:pPr>
        <w:pStyle w:val="Heading2"/>
      </w:pPr>
      <w:r>
        <w:t>Latin America: important wins, stubborn gaps</w:t>
      </w:r>
      <w:r/>
    </w:p>
    <w:p>
      <w:r/>
      <w:r>
        <w:t>Latin America is instructive because it shows both progress and limits. Countries such as Argentina, Uruguay, Colombia, Chile and parts of Mexico have moved decisively on marriage equality and broader recognition. That legal progress has real emotional weight and opens practical doors for families.</w:t>
      </w:r>
      <w:r/>
    </w:p>
    <w:p>
      <w:r/>
      <w:r>
        <w:t>Yet disparities persist within the region. Some states or provinces lag, social violence against LGBT+ people continues in many settings, and institutional support , access to health, employment protections, school safety , varies widely. If you’re an activist or policymaker, the takeaway is clear: legal reform must be paired with social programmes and enforcement to change daily life.</w:t>
      </w:r>
      <w:r/>
    </w:p>
    <w:p>
      <w:pPr>
        <w:pStyle w:val="Heading2"/>
      </w:pPr>
      <w:r>
        <w:t>The human-rights landscape: data and advocacy matter</w:t>
      </w:r>
      <w:r/>
    </w:p>
    <w:p>
      <w:r/>
      <w:r>
        <w:t>International organisations and NGOs keep the picture sharp. Recent global reports map progress and setbacks and note that more than sixty countries still criminalise same-sex intimacy in some form. Those datasets are crucial for journalists, diplomats and campaigners because they show where help is most needed and where advocacy has best traction.</w:t>
      </w:r>
      <w:r/>
    </w:p>
    <w:p>
      <w:r/>
      <w:r>
        <w:t>For people on the ground, practical steps include documenting abuses, building legal referral networks and pushing for non-discrimination training in public institutions. Donors and international partners often respond to clear, verified data , so accurate monitoring really does convert into protection.</w:t>
      </w:r>
      <w:r/>
    </w:p>
    <w:p>
      <w:pPr>
        <w:pStyle w:val="Heading2"/>
      </w:pPr>
      <w:r>
        <w:t>What to watch next and how to make a difference</w:t>
      </w:r>
      <w:r/>
    </w:p>
    <w:p>
      <w:r/>
      <w:r>
        <w:t>Expect the terrain to stay volatile. Social acceptance will probably continue to inch forward in many places, but political counter-movements and cultural resistance will keep rights fragile. Support resilient institutions: fund local NGOs, back strategic litigation, and press for inclusive education and health services.</w:t>
      </w:r>
      <w:r/>
    </w:p>
    <w:p>
      <w:r/>
      <w:r>
        <w:t>If you want to help practically, consider volunteering with legal-aid groups, supporting regional advocacy funds, or simply voting for candidates who commit to enforcing existing rights. Small actions add up; legal recognition matters, but so do the everyday gestures that make rights real.</w:t>
      </w:r>
      <w:r/>
    </w:p>
    <w:p>
      <w:r/>
      <w:r>
        <w:t>It's a small change that can make every law mean something in daily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5">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https://www.publimetro.co/noticias/2026/06/29/derechos-lgbt-avances-desiguales-en-el-mundo/</w:t>
        </w:r>
      </w:hyperlink>
      <w:r>
        <w:t xml:space="preserve"> - Please view link - unable to able to access data</w:t>
      </w:r>
      <w:r/>
    </w:p>
    <w:p>
      <w:pPr>
        <w:pStyle w:val="ListNumber"/>
        <w:spacing w:line="240" w:lineRule="auto"/>
        <w:ind w:left="720"/>
      </w:pPr>
      <w:r/>
      <w:hyperlink r:id="rId10">
        <w:r>
          <w:rPr>
            <w:color w:val="0000EE"/>
            <w:u w:val="single"/>
          </w:rPr>
          <w:t>https://www.cfr.org/articles/changing-landscape-global-lgbtq-rights</w:t>
        </w:r>
      </w:hyperlink>
      <w:r>
        <w:t xml:space="preserve"> - This article discusses the significant progress in LGBTQ+ rights globally, particularly in marriage equality, while highlighting ongoing challenges such as repression and imprisonment in various countries. It emphasizes the need for the Biden administration to prioritize LGBTQ+ rights in foreign policy.</w:t>
      </w:r>
      <w:r/>
    </w:p>
    <w:p>
      <w:pPr>
        <w:pStyle w:val="ListNumber"/>
        <w:spacing w:line="240" w:lineRule="auto"/>
        <w:ind w:left="720"/>
      </w:pPr>
      <w:r/>
      <w:hyperlink r:id="rId15">
        <w:r>
          <w:rPr>
            <w:color w:val="0000EE"/>
            <w:u w:val="single"/>
          </w:rPr>
          <w:t>https://elpais.com/mexico/2026-06-27/marcha-del-orgullo-2026-en-ciudad-de-mexico-cuando-es-cual-sera-la-ruta-y-que-cambia-en-medio-del-mundial.html</w:t>
        </w:r>
      </w:hyperlink>
      <w:r>
        <w:t xml:space="preserve"> - The article provides details about the 2026 Pride March in Mexico City, scheduled for June 27, 2026. It outlines the route, starting from the Angel of Independence, passing through Paseo de la Reforma, Avenida Juárez, and Calle 5 de Mayo, concluding at the Zócalo. The march coincides with the World Cup, aiming to raise global awareness of LGBTQ+ issues.</w:t>
      </w:r>
      <w:r/>
    </w:p>
    <w:p>
      <w:pPr>
        <w:pStyle w:val="ListNumber"/>
        <w:spacing w:line="240" w:lineRule="auto"/>
        <w:ind w:left="720"/>
      </w:pPr>
      <w:r/>
      <w:hyperlink r:id="rId14">
        <w:r>
          <w:rPr>
            <w:color w:val="0000EE"/>
            <w:u w:val="single"/>
          </w:rPr>
          <w:t>https://lexlatin.com/noticias/diversidad-inclusion-seguridad-social-brecha-derechos-america-latina</w:t>
        </w:r>
      </w:hyperlink>
      <w:r>
        <w:t xml:space="preserve"> - This report examines the persistent gaps in social security for LGBTQ+ individuals in Latin America. It highlights that while some countries have made strides in ensuring benefits like widow's pensions and medical coverage, others still lack legal recognition for same-sex couples, leading to significant disparities within the region.</w:t>
      </w:r>
      <w:r/>
    </w:p>
    <w:p>
      <w:pPr>
        <w:pStyle w:val="ListNumber"/>
        <w:spacing w:line="240" w:lineRule="auto"/>
        <w:ind w:left="720"/>
      </w:pPr>
      <w:r/>
      <w:hyperlink r:id="rId11">
        <w:r>
          <w:rPr>
            <w:color w:val="0000EE"/>
            <w:u w:val="single"/>
          </w:rPr>
          <w:t>https://www.context.news/socioeconomic-inclusion/five-gains-for-lgbtq-rights-despite-global-setbacks</w:t>
        </w:r>
      </w:hyperlink>
      <w:r>
        <w:t xml:space="preserve"> - Despite global setbacks, the article highlights five notable gains for LGBTQ+ rights, including advancements in Saint Lucia, Lithuania, Puerto Rico, and Cuba. It underscores that while challenges persist, these developments offer hope for the future of LGBTQ+ rights worldwide.</w:t>
      </w:r>
      <w:r/>
    </w:p>
    <w:p>
      <w:pPr>
        <w:pStyle w:val="ListNumber"/>
        <w:spacing w:line="240" w:lineRule="auto"/>
        <w:ind w:left="720"/>
      </w:pPr>
      <w:r/>
      <w:hyperlink r:id="rId12">
        <w:r>
          <w:rPr>
            <w:color w:val="0000EE"/>
            <w:u w:val="single"/>
          </w:rPr>
          <w:t>https://www.fondationemergence.org/en/nouvelles/setbacks-for-lgbtq-people-around-the-world</w:t>
        </w:r>
      </w:hyperlink>
      <w:r>
        <w:t xml:space="preserve"> - The article discusses the global regression in LGBTQ+ rights observed in 2024-2025, citing discriminatory laws, rising violence, and declining social acceptance. It emphasizes the importance of ally mobilization in confronting this backlash and protecting the rights of LGBTQ+ individuals.</w:t>
      </w:r>
      <w:r/>
    </w:p>
    <w:p>
      <w:pPr>
        <w:pStyle w:val="ListNumber"/>
        <w:spacing w:line="240" w:lineRule="auto"/>
        <w:ind w:left="720"/>
      </w:pPr>
      <w:r/>
      <w:hyperlink r:id="rId13">
        <w:r>
          <w:rPr>
            <w:color w:val="0000EE"/>
            <w:u w:val="single"/>
          </w:rPr>
          <w:t>https://outrightinternational.org/our-work/human-rights-research/global-state-lgbtiq-peoples-human-rights-2025</w:t>
        </w:r>
      </w:hyperlink>
      <w:r>
        <w:t xml:space="preserve"> - This report provides an overview of the state of LGBTIQ people's human rights in 2025, highlighting both challenges and successes. It reflects on the experiences of activists and civil society leaders from over 70 countries, discussing strategies for building lasting solidarity and advancing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metro.co/noticias/2026/06/29/derechos-lgbt-avances-desiguales-en-el-mundo/" TargetMode="External"/><Relationship Id="rId10" Type="http://schemas.openxmlformats.org/officeDocument/2006/relationships/hyperlink" Target="https://www.cfr.org/articles/changing-landscape-global-lgbtq-rights" TargetMode="External"/><Relationship Id="rId11" Type="http://schemas.openxmlformats.org/officeDocument/2006/relationships/hyperlink" Target="https://www.context.news/socioeconomic-inclusion/five-gains-for-lgbtq-rights-despite-global-setbacks" TargetMode="External"/><Relationship Id="rId12" Type="http://schemas.openxmlformats.org/officeDocument/2006/relationships/hyperlink" Target="https://www.fondationemergence.org/en/nouvelles/setbacks-for-lgbtq-people-around-the-world" TargetMode="External"/><Relationship Id="rId13" Type="http://schemas.openxmlformats.org/officeDocument/2006/relationships/hyperlink" Target="https://outrightinternational.org/our-work/human-rights-research/global-state-lgbtiq-peoples-human-rights-2025" TargetMode="External"/><Relationship Id="rId14" Type="http://schemas.openxmlformats.org/officeDocument/2006/relationships/hyperlink" Target="https://lexlatin.com/noticias/diversidad-inclusion-seguridad-social-brecha-derechos-america-latina" TargetMode="External"/><Relationship Id="rId15" Type="http://schemas.openxmlformats.org/officeDocument/2006/relationships/hyperlink" Target="https://elpais.com/mexico/2026-06-27/marcha-del-orgullo-2026-en-ciudad-de-mexico-cuando-es-cual-sera-la-ruta-y-que-cambia-en-medio-del-mundia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