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California’s Forced‑Outing Ban Pause: What Parents and Schools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a federal judge has paused parts of California’s landmark ban on “forced outing” in schools, stirring concern among mental‑health professionals, teachers and LGBTQ+ advocates across the state , and raising real questions about student safety, privacy and parental rights.</w:t>
      </w:r>
      <w:r/>
    </w:p>
    <w:p>
      <w:r/>
      <w:r>
        <w:t>Essential Takeaways</w:t>
      </w:r>
      <w:r/>
      <w:r/>
    </w:p>
    <w:p>
      <w:pPr>
        <w:pStyle w:val="ListBullet"/>
        <w:spacing w:line="240" w:lineRule="auto"/>
        <w:ind w:left="720"/>
      </w:pPr>
      <w:r/>
      <w:r>
        <w:rPr>
          <w:b/>
        </w:rPr>
        <w:t>What changed:</w:t>
      </w:r>
      <w:r>
        <w:t xml:space="preserve"> A federal judge put parts of the SAFETY Act on hold while litigation proceeds, affecting rules about when schools must notify parents of a pupil’s gender identity or expression. </w:t>
      </w:r>
      <w:r/>
    </w:p>
    <w:p>
      <w:pPr>
        <w:pStyle w:val="ListBullet"/>
        <w:spacing w:line="240" w:lineRule="auto"/>
        <w:ind w:left="720"/>
      </w:pPr>
      <w:r/>
      <w:r>
        <w:rPr>
          <w:b/>
        </w:rPr>
        <w:t>Why it matters:</w:t>
      </w:r>
      <w:r>
        <w:t xml:space="preserve"> Mental‑health clinicians warn forced outing can lead to homelessness, family rejection and worse for transgender and queer youth. </w:t>
      </w:r>
      <w:r/>
    </w:p>
    <w:p>
      <w:pPr>
        <w:pStyle w:val="ListBullet"/>
        <w:spacing w:line="240" w:lineRule="auto"/>
        <w:ind w:left="720"/>
      </w:pPr>
      <w:r/>
      <w:r>
        <w:rPr>
          <w:b/>
        </w:rPr>
        <w:t>District duties:</w:t>
      </w:r>
      <w:r>
        <w:t xml:space="preserve"> The ruling requires schools to share certain information about plaintiffs’ children while the case is active, complicating guidance for staff. </w:t>
      </w:r>
      <w:r/>
    </w:p>
    <w:p>
      <w:pPr>
        <w:pStyle w:val="ListBullet"/>
        <w:spacing w:line="240" w:lineRule="auto"/>
        <w:ind w:left="720"/>
      </w:pPr>
      <w:r/>
      <w:r>
        <w:rPr>
          <w:b/>
        </w:rPr>
        <w:t>Classroom climate:</w:t>
      </w:r>
      <w:r>
        <w:t xml:space="preserve"> Educator groups and state agencies had promoted inclusive lessons and Pride resources; the pause could chill those efforts. </w:t>
      </w:r>
      <w:r/>
    </w:p>
    <w:p>
      <w:pPr>
        <w:pStyle w:val="ListBullet"/>
        <w:spacing w:line="240" w:lineRule="auto"/>
        <w:ind w:left="720"/>
      </w:pPr>
      <w:r/>
      <w:r>
        <w:rPr>
          <w:b/>
        </w:rPr>
        <w:t>Emotional cue:</w:t>
      </w:r>
      <w:r>
        <w:t xml:space="preserve"> For many students the issue is quietly high‑stakes , privacy feels like protection, and forced disclosure can be deeply traumatic.</w:t>
      </w:r>
      <w:r/>
      <w:r/>
    </w:p>
    <w:p>
      <w:pPr>
        <w:pStyle w:val="Heading2"/>
      </w:pPr>
      <w:r>
        <w:t>What the judge’s decision actually does , and doesn’t</w:t>
      </w:r>
      <w:r/>
    </w:p>
    <w:p>
      <w:r/>
      <w:r>
        <w:t>A federal judge has temporarily blocked parts of California’s SAFETY Act while the Huntington Beach v. Newsom case moves through the courts. That doesn’t mean the whole law is dead, but it does narrow what schools can rely on for now. The immediate effect is procedural: certain confidentiality provisions are on ice while the plaintiffs pursue claims that they were denied information about their own children.</w:t>
      </w:r>
      <w:r/>
    </w:p>
    <w:p>
      <w:r/>
      <w:r>
        <w:t>California passed the law to curb a practice advocates call “forced outing,” where staff notify parents about a student’s gender identity or expression without that student’s consent. Supporters argued the measure protects vulnerable kids; opponents say parents have a right to know. The judge’s pause reflects that legal tug‑of‑war, and it leaves school leaders in a tricky spot as they balance privacy, safety and legal obligations.</w:t>
      </w:r>
      <w:r/>
    </w:p>
    <w:p>
      <w:pPr>
        <w:pStyle w:val="Heading2"/>
      </w:pPr>
      <w:r>
        <w:t>Why therapists and clinicians are alarmed</w:t>
      </w:r>
      <w:r/>
    </w:p>
    <w:p>
      <w:r/>
      <w:r>
        <w:t>Mental‑health professionals treating young people are sounding the alarm because forced disclosure isn't an abstract policy issue for their clients , it can be life‑altering. Clinicians interviewed by regional outlets describe cases where young people were put out of home, ostracised, or plunged into suicidal despair after parents learned of their gender identity or sexual orientation.</w:t>
      </w:r>
      <w:r/>
    </w:p>
    <w:p>
      <w:r/>
      <w:r>
        <w:t>California clinicians and child‑welfare advocates argue that once a young person is outed without consent, the harm can be immediate and long‑term. They emphasise that teens often need a safe, supportive space at school precisely because their home environment is uncertain. The legal back‑and‑forth adds stress for providers who are trying to protect confidentiality and keep young people engaged in care.</w:t>
      </w:r>
      <w:r/>
    </w:p>
    <w:p>
      <w:pPr>
        <w:pStyle w:val="Heading2"/>
      </w:pPr>
      <w:r>
        <w:t>Schools, unions and state agencies: navigating guidance and morale</w:t>
      </w:r>
      <w:r/>
    </w:p>
    <w:p>
      <w:r/>
      <w:r>
        <w:t>State education officials and teachers’ unions had moved quickly after the SAFETY Act became law to offer training, lesson plans and campus resources aimed at inclusion. The California Department of Education and groups like the California Federation of Teachers promoted Pride‑themed materials and strategies to create welcoming classrooms.</w:t>
      </w:r>
      <w:r/>
    </w:p>
    <w:p>
      <w:r/>
      <w:r>
        <w:t>That groundwork now sits alongside uncertainty. District leaders must interpret the court order and decide when to share information, how to document conversations and where to turn for legal counsel. Many school staff report they want clear, practical policies that keep kids safe without inflaming community tensions , but the legal stay makes firm direction harder to provide right away.</w:t>
      </w:r>
      <w:r/>
    </w:p>
    <w:p>
      <w:pPr>
        <w:pStyle w:val="Heading2"/>
      </w:pPr>
      <w:r>
        <w:t>The legal arguments and the public debate</w:t>
      </w:r>
      <w:r/>
    </w:p>
    <w:p>
      <w:r/>
      <w:r>
        <w:t>The litigation rests on competing claims about parental rights and student privacy. Plaintiffs in Huntington Beach v. Newsom contend they should be informed about certain changes involving their children, while the state defends the SAFETY Act as necessary to protect minors from harm and discrimination.</w:t>
      </w:r>
      <w:r/>
    </w:p>
    <w:p>
      <w:r/>
      <w:r>
        <w:t>Liberty‑aligned legal groups framed the law as overreach when it passed, arguing parents have been sidelined. Civil‑rights and LGBTQ organisations counter that the law prevents traumatic forced disclosures and supports young people’s wellbeing. As the case proceeds, expect appeals, amicus briefs and intense public discussion about where to draw the line between parental authority and a minor’s right to privacy.</w:t>
      </w:r>
      <w:r/>
    </w:p>
    <w:p>
      <w:pPr>
        <w:pStyle w:val="Heading2"/>
      </w:pPr>
      <w:r>
        <w:t>Practical tips for parents, teachers and young people</w:t>
      </w:r>
      <w:r/>
    </w:p>
    <w:p>
      <w:r/>
      <w:r>
        <w:t>If you’re a parent: talk early and calmly with your child about school life, and foster an environment where they can share on their terms. If you’re worried about legal rights, consult district counsel or a family‑law attorney for guidance relevant to your situation.</w:t>
      </w:r>
      <w:r/>
    </w:p>
    <w:p>
      <w:r/>
      <w:r>
        <w:t>If you’re a teacher or school leader: document decisions, seek counsel from your district legal team before disclosing sensitive information, and prioritise student safety. Keep classroom materials focused on inclusion rather than policy debates.</w:t>
      </w:r>
      <w:r/>
    </w:p>
    <w:p>
      <w:r/>
      <w:r>
        <w:t>If you’re a young person: reach out to a trusted adult, school counsellor or local youth organisation if you’re concerned about being outed. Organisations and clinicians specialise in helping young people navigate disclosure safely.</w:t>
      </w:r>
      <w:r/>
    </w:p>
    <w:p>
      <w:r/>
      <w:r>
        <w:t>It's a small change in paperwork with big emotional consequences , keep talking, keep listening, and watch how the courts finish this chapter.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http://www.longbeachnews.net/news/279153979/during-pride-month-a-blow-to-ca-schools-ban-on-forced-outing</w:t>
        </w:r>
      </w:hyperlink>
      <w:r>
        <w:t xml:space="preserve"> - Please view link - unable to able to access data</w:t>
      </w:r>
      <w:r/>
    </w:p>
    <w:p>
      <w:pPr>
        <w:pStyle w:val="ListNumber"/>
        <w:spacing w:line="240" w:lineRule="auto"/>
        <w:ind w:left="720"/>
      </w:pPr>
      <w:r/>
      <w:hyperlink r:id="rId10">
        <w:r>
          <w:rPr>
            <w:color w:val="0000EE"/>
            <w:u w:val="single"/>
          </w:rPr>
          <w:t>https://www.lacoe.edu/news/2024-07-26-california-first-state-ban-forced-outing-schools</w:t>
        </w:r>
      </w:hyperlink>
      <w:r>
        <w:t xml:space="preserve"> - In July 2024, California became the first state to ban forced outing in schools with the signing of Assembly Bill 1955, known as the SAFETY Act. This legislation prohibits school districts from requiring staff to disclose a student's sexual orientation, gender identity, or gender expression without the student's consent, ensuring a safe and supportive learning environment for LGBTQIA+ students. The Act was introduced by Assemblymember Chris Ward and supported by various legislators and organizations, including the California State Superintendent of Public Instruction Tony Thurmond.</w:t>
      </w:r>
      <w:r/>
    </w:p>
    <w:p>
      <w:pPr>
        <w:pStyle w:val="ListNumber"/>
        <w:spacing w:line="240" w:lineRule="auto"/>
        <w:ind w:left="720"/>
      </w:pPr>
      <w:r/>
      <w:hyperlink r:id="rId15">
        <w:r>
          <w:rPr>
            <w:color w:val="0000EE"/>
            <w:u w:val="single"/>
          </w:rPr>
          <w:t>https://www.aclunc.org/sites/default/files/2025.05.09_AmicusBrief_CDCal_Huntington%20Beach-v-Newsom.pdf</w:t>
        </w:r>
      </w:hyperlink>
      <w:r>
        <w:t xml:space="preserve"> - In May 2025, the ACLU of Northern California filed an amicus brief in the case Huntington Beach v. Newsom, challenging the SAFETY Act. The brief argues that forced outing policies discriminate against transgender and gender non-conforming students by requiring parental notification based solely on a student's gender identity, thereby violating California's constitutional protections against discrimination and harassment.</w:t>
      </w:r>
      <w:r/>
    </w:p>
    <w:p>
      <w:pPr>
        <w:pStyle w:val="ListNumber"/>
        <w:spacing w:line="240" w:lineRule="auto"/>
        <w:ind w:left="720"/>
      </w:pPr>
      <w:r/>
      <w:hyperlink r:id="rId11">
        <w:r>
          <w:rPr>
            <w:color w:val="0000EE"/>
            <w:u w:val="single"/>
          </w:rPr>
          <w:t>https://www.cde.ca.gov/nr/ne/yr24/yr24rel37.asp</w:t>
        </w:r>
      </w:hyperlink>
      <w:r>
        <w:t xml:space="preserve"> - In July 2024, State Superintendent Tony Thurmond celebrated the signing of AB 1955, the SAFETY Act, into law by Governor Newsom. The Act prohibits forced outing policies in schools, ensuring that educators cannot disclose a student's sexual orientation, gender identity, or gender expression without the student's consent, thereby protecting LGBTQ+ students' rights to privacy and safety.</w:t>
      </w:r>
      <w:r/>
    </w:p>
    <w:p>
      <w:pPr>
        <w:pStyle w:val="ListNumber"/>
        <w:spacing w:line="240" w:lineRule="auto"/>
        <w:ind w:left="720"/>
      </w:pPr>
      <w:r/>
      <w:hyperlink r:id="rId13">
        <w:r>
          <w:rPr>
            <w:color w:val="0000EE"/>
            <w:u w:val="single"/>
          </w:rPr>
          <w:t>https://qvoicenews.com/2024/07/15/safety-act-becomes-law-newsom-signs-bill-banning-forced-outing-policies/</w:t>
        </w:r>
      </w:hyperlink>
      <w:r>
        <w:t xml:space="preserve"> - In July 2024, Governor Gavin Newsom signed the SAFETY Act into law, making California the first state to ban forced outing policies in schools. The Act prohibits school districts from requiring educators to notify parents if a student requests to use pronouns or facilities different from the gender assigned at birth, protecting LGBTQ+ students' privacy and safety.</w:t>
      </w:r>
      <w:r/>
    </w:p>
    <w:p>
      <w:pPr>
        <w:pStyle w:val="ListNumber"/>
        <w:spacing w:line="240" w:lineRule="auto"/>
        <w:ind w:left="720"/>
      </w:pPr>
      <w:r/>
      <w:hyperlink r:id="rId12">
        <w:r>
          <w:rPr>
            <w:color w:val="0000EE"/>
            <w:u w:val="single"/>
          </w:rPr>
          <w:t>https://www.lgbtqnation.com/2024/07/the-forced-outing-of-queer-students-is-now-illegal-in-californias-public-schools/</w:t>
        </w:r>
      </w:hyperlink>
      <w:r>
        <w:t xml:space="preserve"> - In July 2024, California Governor Gavin Newsom signed the SAFETY Act into law, making the forced outing of queer students in public schools illegal. The Act prohibits school districts from requiring educators to notify parents if a student requests to use pronouns or facilities different from the gender assigned at birth, ensuring LGBTQ+ students' right to privacy and safety.</w:t>
      </w:r>
      <w:r/>
    </w:p>
    <w:p>
      <w:pPr>
        <w:pStyle w:val="ListNumber"/>
        <w:spacing w:line="240" w:lineRule="auto"/>
        <w:ind w:left="720"/>
      </w:pPr>
      <w:r/>
      <w:hyperlink r:id="rId14">
        <w:r>
          <w:rPr>
            <w:color w:val="0000EE"/>
            <w:u w:val="single"/>
          </w:rPr>
          <w:t>https://www.cta.org/educator/posts/pride-month</w:t>
        </w:r>
      </w:hyperlink>
      <w:r>
        <w:t xml:space="preserve"> - The California Teachers Association (CTA) provides support for school districts during Pride Month, offering resources such as Pride Month-themed lessons for educators and tips on creating a welcoming campus environment. These resources aim to foster inclusivity and support for LGBTQ+ students and staff in educational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longbeachnews.net/news/279153979/during-pride-month-a-blow-to-ca-schools-ban-on-forced-outing" TargetMode="External"/><Relationship Id="rId10" Type="http://schemas.openxmlformats.org/officeDocument/2006/relationships/hyperlink" Target="https://www.lacoe.edu/news/2024-07-26-california-first-state-ban-forced-outing-schools" TargetMode="External"/><Relationship Id="rId11" Type="http://schemas.openxmlformats.org/officeDocument/2006/relationships/hyperlink" Target="https://www.cde.ca.gov/nr/ne/yr24/yr24rel37.asp" TargetMode="External"/><Relationship Id="rId12" Type="http://schemas.openxmlformats.org/officeDocument/2006/relationships/hyperlink" Target="https://www.lgbtqnation.com/2024/07/the-forced-outing-of-queer-students-is-now-illegal-in-californias-public-schools/" TargetMode="External"/><Relationship Id="rId13" Type="http://schemas.openxmlformats.org/officeDocument/2006/relationships/hyperlink" Target="https://qvoicenews.com/2024/07/15/safety-act-becomes-law-newsom-signs-bill-banning-forced-outing-policies/" TargetMode="External"/><Relationship Id="rId14" Type="http://schemas.openxmlformats.org/officeDocument/2006/relationships/hyperlink" Target="https://www.cta.org/educator/posts/pride-month" TargetMode="External"/><Relationship Id="rId15" Type="http://schemas.openxmlformats.org/officeDocument/2006/relationships/hyperlink" Target="https://www.aclunc.org/sites/default/files/2025.05.09_AmicusBrief_CDCal_Huntington%20Beach-v-Newso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