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About Attraction, Taste and Comfort in Gay Life After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attraction often feels obvious but isn’t always simple , especially for gay men over 40. Shoppers of connection, readers and partners are navigating taste, comfort and quietly coded exclusions in dating; this matters because it shapes who gets seen, who we notice, and how relationships begin.</w:t>
      </w:r>
      <w:r/>
    </w:p>
    <w:p>
      <w:r/>
      <w:r>
        <w:t>Essential Takeaways</w:t>
      </w:r>
      <w:r/>
      <w:r/>
    </w:p>
    <w:p>
      <w:pPr>
        <w:pStyle w:val="ListBullet"/>
        <w:spacing w:line="240" w:lineRule="auto"/>
        <w:ind w:left="720"/>
      </w:pPr>
      <w:r/>
      <w:r>
        <w:rPr>
          <w:b/>
        </w:rPr>
        <w:t>Preferences are real:</w:t>
      </w:r>
      <w:r>
        <w:t xml:space="preserve"> People genuinely feel drawn to certain looks or backgrounds, and that pull can be instinctive and emotional.</w:t>
      </w:r>
      <w:r/>
    </w:p>
    <w:p>
      <w:pPr>
        <w:pStyle w:val="ListBullet"/>
        <w:spacing w:line="240" w:lineRule="auto"/>
        <w:ind w:left="720"/>
      </w:pPr>
      <w:r/>
      <w:r>
        <w:rPr>
          <w:b/>
        </w:rPr>
        <w:t>Comfort steers choices:</w:t>
      </w:r>
      <w:r>
        <w:t xml:space="preserve"> After 40 many men prioritise safety and familiarity, which can feel reassuring but also limiting.</w:t>
      </w:r>
      <w:r/>
    </w:p>
    <w:p>
      <w:pPr>
        <w:pStyle w:val="ListBullet"/>
        <w:spacing w:line="240" w:lineRule="auto"/>
        <w:ind w:left="720"/>
      </w:pPr>
      <w:r/>
      <w:r>
        <w:rPr>
          <w:b/>
        </w:rPr>
        <w:t>Cultural shaping matters:</w:t>
      </w:r>
      <w:r>
        <w:t xml:space="preserve"> Media, spaces and repeated messages nudge what we call “taste,” often without us noticing.</w:t>
      </w:r>
      <w:r/>
    </w:p>
    <w:p>
      <w:pPr>
        <w:pStyle w:val="ListBullet"/>
        <w:spacing w:line="240" w:lineRule="auto"/>
        <w:ind w:left="720"/>
      </w:pPr>
      <w:r/>
      <w:r>
        <w:rPr>
          <w:b/>
        </w:rPr>
        <w:t>Bias can be subtle:</w:t>
      </w:r>
      <w:r>
        <w:t xml:space="preserve"> Exclusion in dating often appears as “types” or preferences rather than overt hostility.</w:t>
      </w:r>
      <w:r/>
    </w:p>
    <w:p>
      <w:pPr>
        <w:pStyle w:val="ListBullet"/>
        <w:spacing w:line="240" w:lineRule="auto"/>
        <w:ind w:left="720"/>
      </w:pPr>
      <w:r/>
      <w:r>
        <w:rPr>
          <w:b/>
        </w:rPr>
        <w:t>Openness can change things:</w:t>
      </w:r>
      <w:r>
        <w:t xml:space="preserve"> Some men report broadening attraction when they question assumptions and try different social scenes.</w:t>
      </w:r>
      <w:r/>
      <w:r/>
    </w:p>
    <w:p>
      <w:pPr>
        <w:pStyle w:val="Heading2"/>
      </w:pPr>
      <w:r>
        <w:t>Attraction feels personal , but it’s been built over time</w:t>
      </w:r>
      <w:r/>
    </w:p>
    <w:p>
      <w:r/>
      <w:r>
        <w:t>The clearest thing about attraction is that it hits you in the chest , a small rush, a thought, a physical notice. That immediate sense is real, and most people defend it as private and unarguable. Yet, according to research on how social environments shape desire, those gut reactions aren’t formed in a vacuum. What you’ve been exposed to, who’s visible in media and which communities you inhabit quietly tune your sense of what’s appealing. For men over 40, decades of patterns can harden into a shorthand we call “taste.”</w:t>
      </w:r>
      <w:r/>
    </w:p>
    <w:p>
      <w:pPr>
        <w:pStyle w:val="Heading2"/>
      </w:pPr>
      <w:r>
        <w:t>Comfort becomes the default after years of dating</w:t>
      </w:r>
      <w:r/>
    </w:p>
    <w:p>
      <w:r/>
      <w:r>
        <w:t>By midlife many gay men have learned what feels safe: familiar banter, shared cultural references, or simply a look that signals similar life experience. That comfort is practical , it reduces anxiety and speeds up connection , but it also narrows the field. If comfort is your compass, you might miss people who don’t immediately fit the script. Practical tip: notice where comfort ends and curiosity begins, and give yourself one small permission , a coffee with someone ‘out of type’ , to test the boundary.</w:t>
      </w:r>
      <w:r/>
    </w:p>
    <w:p>
      <w:pPr>
        <w:pStyle w:val="Heading2"/>
      </w:pPr>
      <w:r>
        <w:t>When “types” mask exclusion</w:t>
      </w:r>
      <w:r/>
    </w:p>
    <w:p>
      <w:r/>
      <w:r>
        <w:t>Saying “I’m not into X” sounds personal, but it can track with broader patterns. Studies and community analyses show that race, age and body type are often filtered out of dating pools not through hostility but through preferences framed as neutral. That’s why conversations about racism or bias in the community tend to be quiet and uncomfortable rather than explosive. The effect is cumulative: whole groups get fewer bites, fewer matches, fewer invitations. If you’re wondering whether your “type” is entirely innate, look at the dating pool you move in and how much variety it actually displays.</w:t>
      </w:r>
      <w:r/>
    </w:p>
    <w:p>
      <w:pPr>
        <w:pStyle w:val="Heading2"/>
      </w:pPr>
      <w:r>
        <w:t>Media and social scenes keep nudging what we like</w:t>
      </w:r>
      <w:r/>
    </w:p>
    <w:p>
      <w:r/>
      <w:r>
        <w:t>Media imagery, club cultures and the design of apps all signal who’s desirable. Over decades those signals accumulate into habits. For men over 40 this can feel doubly weighted: lifelong messages plus the particular scenes they’ve known. Alternatives are emerging, though , spaces and apps that centre varied bodies, ages and ethnicities, and social groups that make visibility intentional. If you want to shift what attracts you, change what you look at: follow different profiles, join new groups, and spend time in venues that celebrate diversity.</w:t>
      </w:r>
      <w:r/>
    </w:p>
    <w:p>
      <w:pPr>
        <w:pStyle w:val="Heading2"/>
      </w:pPr>
      <w:r>
        <w:t>How to talk about taste without shutting down the other person</w:t>
      </w:r>
      <w:r/>
    </w:p>
    <w:p>
      <w:r/>
      <w:r>
        <w:t>Conversation matters, and most people want to be heard rather than judged. If you’re reflecting on your preferences, try a gentle, curious approach with a partner: “I’ve noticed I default to a type , I’m trying to understand why.” That opens dialogue rather than issuing a defensive claim. For those on the receiving end of “it’s just my type,” a calm question , “What does that look like for you?” , can reveal whether it’s habit, comfort, or something worth examining. Small, honest exchanges can soften rigid assumptions.</w:t>
      </w:r>
      <w:r/>
    </w:p>
    <w:p>
      <w:pPr>
        <w:pStyle w:val="Heading2"/>
      </w:pPr>
      <w:r>
        <w:t>Looking forward: loosening categories without policing desire</w:t>
      </w:r>
      <w:r/>
    </w:p>
    <w:p>
      <w:r/>
      <w:r>
        <w:t>Change doesn’t mean pretending desire is a moral failing; it means recognising patterns and giving yourself options. Some men over 40 find their tastes broadened when they consciously diversify their social life. Others decide their comfort is essential and fine to keep. Both choices are valid, but awareness makes them intentional. The point isn’t guilt, it’s attention , noticing why you notice, and whether you want to try something different.</w:t>
      </w:r>
      <w:r/>
    </w:p>
    <w:p>
      <w:r/>
      <w:r>
        <w:t>It’s a small shift, but paying attention can make dating and attraction feel more deliberate ,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4">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https://www.gaylifeafter40.com/attraction-taste-comfort-and-the-questions-we-dont-always-say-out-loud/</w:t>
        </w:r>
      </w:hyperlink>
      <w:r>
        <w:t xml:space="preserve"> - Please view link - unable to able to access data</w:t>
      </w:r>
      <w:r/>
    </w:p>
    <w:p>
      <w:pPr>
        <w:pStyle w:val="ListNumber"/>
        <w:spacing w:line="240" w:lineRule="auto"/>
        <w:ind w:left="720"/>
      </w:pPr>
      <w:r/>
      <w:hyperlink r:id="rId10">
        <w:r>
          <w:rPr>
            <w:color w:val="0000EE"/>
            <w:u w:val="single"/>
          </w:rPr>
          <w:t>https://en.wikipedia.org/wiki/Racism_in_the_LGBTQ_community</w:t>
        </w:r>
      </w:hyperlink>
      <w:r>
        <w:t xml:space="preserve"> - This Wikipedia article discusses the prevalence and forms of racism within the LGBTQ community, highlighting experiences of discrimination faced by ethnic minority LGBTQ individuals. It covers various racial groups, including African American, Asian American, and Latino LGBTQ members, detailing instances of exclusion, stereotyping, and the challenges of navigating multiple minority identities. The article also references studies and reports that shed light on these issues, emphasizing the need for greater inclusivity and understanding within the LGBTQ community.</w:t>
      </w:r>
      <w:r/>
    </w:p>
    <w:p>
      <w:pPr>
        <w:pStyle w:val="ListNumber"/>
        <w:spacing w:line="240" w:lineRule="auto"/>
        <w:ind w:left="720"/>
      </w:pPr>
      <w:r/>
      <w:hyperlink r:id="rId14">
        <w:r>
          <w:rPr>
            <w:color w:val="0000EE"/>
            <w:u w:val="single"/>
          </w:rPr>
          <w:t>https://www.sciencedirect.com/science/article/abs/pii/S0890406513000200</w:t>
        </w:r>
      </w:hyperlink>
      <w:r>
        <w:t xml:space="preserve"> - This academic study examines how midlife gay and heterosexual men perceive and experience their bodies in relation to cultural discourses of aging. Through in-depth interviews with 30 men aged 40–60, the research reveals that while both groups acknowledge bodily decline in terms of functionality, gay men also express concerns about the perceived decline in bodily appearance. The study integrates critical gerontology and masculinities theories to provide insights into the embodied experiences of aging among midlife men.</w:t>
      </w:r>
      <w:r/>
    </w:p>
    <w:p>
      <w:pPr>
        <w:pStyle w:val="ListNumber"/>
        <w:spacing w:line="240" w:lineRule="auto"/>
        <w:ind w:left="720"/>
      </w:pPr>
      <w:r/>
      <w:hyperlink r:id="rId12">
        <w:r>
          <w:rPr>
            <w:color w:val="0000EE"/>
            <w:u w:val="single"/>
          </w:rPr>
          <w:t>https://www.gaylifeafter40.com/12-reasons-why-aging-forward-is-important-for-gay-men-over-40/</w:t>
        </w:r>
      </w:hyperlink>
      <w:r>
        <w:t xml:space="preserve"> - This article presents twelve compelling reasons why aging forward is significant for gay men over 40. It emphasizes that with age comes wisdom, allowing individuals to define success on their own terms and challenge stereotypes about aging, sexuality, and masculinity. The piece encourages embracing aging as a means to unlock deeper fulfillment, joy, and meaning, highlighting the importance of visibility and self-acceptance in the gay community.</w:t>
      </w:r>
      <w:r/>
    </w:p>
    <w:p>
      <w:pPr>
        <w:pStyle w:val="ListNumber"/>
        <w:spacing w:line="240" w:lineRule="auto"/>
        <w:ind w:left="720"/>
      </w:pPr>
      <w:r/>
      <w:hyperlink r:id="rId11">
        <w:r>
          <w:rPr>
            <w:color w:val="0000EE"/>
            <w:u w:val="single"/>
          </w:rPr>
          <w:t>https://pmc.ncbi.nlm.nih.gov/articles/PMC3742646/</w:t>
        </w:r>
      </w:hyperlink>
      <w:r>
        <w:t xml:space="preserve"> - This study explores the dimensions of racism and their impact on partner selection among men who have sex with men of colour. It identifies three key dimensions: exclusion from the predominantly white gay community, sexual rejection based on race or ethnicity, and sexual stereotyping. The research underscores the challenges faced by men of colour in the gay community and the need for greater inclusivity and understanding to address these issues.</w:t>
      </w:r>
      <w:r/>
    </w:p>
    <w:p>
      <w:pPr>
        <w:pStyle w:val="ListNumber"/>
        <w:spacing w:line="240" w:lineRule="auto"/>
        <w:ind w:left="720"/>
      </w:pPr>
      <w:r/>
      <w:hyperlink r:id="rId13">
        <w:r>
          <w:rPr>
            <w:color w:val="0000EE"/>
            <w:u w:val="single"/>
          </w:rPr>
          <w:t>https://www.multitudes.net/le-bonheur-est-chez-les-ours-applications-de-rencontre-pour-hommes-de-plus-de-40-ans/</w:t>
        </w:r>
      </w:hyperlink>
      <w:r>
        <w:t xml:space="preserve"> - This article examines how gay men over 40 use dating apps despite facing algorithmic and interpersonal ageism. Based on a survey of 29 men, it highlights three strategies to circumvent discrimination: concealing or modifying age and migrating to specialized 'bear' apps. These apps value physiological aging and sensuality over performance, aligning with the evolving motivations of older gay men seeking meaningful connections.</w:t>
      </w:r>
      <w:r/>
    </w:p>
    <w:p>
      <w:pPr>
        <w:pStyle w:val="ListNumber"/>
        <w:spacing w:line="240" w:lineRule="auto"/>
        <w:ind w:left="720"/>
      </w:pPr>
      <w:r/>
      <w:hyperlink r:id="rId15">
        <w:r>
          <w:rPr>
            <w:color w:val="0000EE"/>
            <w:u w:val="single"/>
          </w:rPr>
          <w:t>https://www.psycosme.com/aging-gay-men</w:t>
        </w:r>
      </w:hyperlink>
      <w:r>
        <w:t xml:space="preserve"> - This article discusses the phenomenon of older gay men becoming increasingly invisible within the gay community. It highlights the specific pressures of aging in gay culture, noting that many older gay men feel marginalized as they age. The piece emphasizes the lack of systematic attention to the psychological terrain of the older gay man and calls for greater recognition and support for this demographic.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lifeafter40.com/attraction-taste-comfort-and-the-questions-we-dont-always-say-out-loud/" TargetMode="External"/><Relationship Id="rId10" Type="http://schemas.openxmlformats.org/officeDocument/2006/relationships/hyperlink" Target="https://en.wikipedia.org/wiki/Racism_in_the_LGBTQ_community" TargetMode="External"/><Relationship Id="rId11" Type="http://schemas.openxmlformats.org/officeDocument/2006/relationships/hyperlink" Target="https://pmc.ncbi.nlm.nih.gov/articles/PMC3742646/" TargetMode="External"/><Relationship Id="rId12" Type="http://schemas.openxmlformats.org/officeDocument/2006/relationships/hyperlink" Target="https://www.gaylifeafter40.com/12-reasons-why-aging-forward-is-important-for-gay-men-over-40/" TargetMode="External"/><Relationship Id="rId13" Type="http://schemas.openxmlformats.org/officeDocument/2006/relationships/hyperlink" Target="https://www.multitudes.net/le-bonheur-est-chez-les-ours-applications-de-rencontre-pour-hommes-de-plus-de-40-ans/" TargetMode="External"/><Relationship Id="rId14" Type="http://schemas.openxmlformats.org/officeDocument/2006/relationships/hyperlink" Target="https://www.sciencedirect.com/science/article/abs/pii/S0890406513000200" TargetMode="External"/><Relationship Id="rId15" Type="http://schemas.openxmlformats.org/officeDocument/2006/relationships/hyperlink" Target="https://www.psycosme.com/aging-gay-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