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Preserve LGBTQ+ Memory: Digitising the Bay Times for Generation Beta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guardians of memory are celebrating a quiet victory , the San Francisco Bay Times is being digitised so young readers like Generation Beta's Reyna Yokoyama Loya Sparks and her family can access six decades of Bay Area LGBTQ+ history, culture and activism whenever they want.</w:t>
      </w:r>
      <w:r/>
    </w:p>
    <w:p>
      <w:r/>
      <w:r>
        <w:t>Essential Takeaways</w:t>
      </w:r>
      <w:r/>
      <w:r/>
    </w:p>
    <w:p>
      <w:pPr>
        <w:pStyle w:val="ListBullet"/>
        <w:spacing w:line="240" w:lineRule="auto"/>
        <w:ind w:left="720"/>
      </w:pPr>
      <w:r/>
      <w:r>
        <w:rPr>
          <w:b/>
        </w:rPr>
        <w:t>Historic archive saved:</w:t>
      </w:r>
      <w:r>
        <w:t xml:space="preserve"> The Bay Times’ digitisation ensures six decades of LGBTQ+ Bay Area reporting remain searchable and available to future readers.</w:t>
      </w:r>
      <w:r/>
    </w:p>
    <w:p>
      <w:pPr>
        <w:pStyle w:val="ListBullet"/>
        <w:spacing w:line="240" w:lineRule="auto"/>
        <w:ind w:left="720"/>
      </w:pPr>
      <w:r/>
      <w:r>
        <w:rPr>
          <w:b/>
        </w:rPr>
        <w:t>Family connection:</w:t>
      </w:r>
      <w:r>
        <w:t xml:space="preserve"> Reyna Yokoyama Loya Sparks represents a new generation engaging with local queer history through family ties and community work.</w:t>
      </w:r>
      <w:r/>
    </w:p>
    <w:p>
      <w:pPr>
        <w:pStyle w:val="ListBullet"/>
        <w:spacing w:line="240" w:lineRule="auto"/>
        <w:ind w:left="720"/>
      </w:pPr>
      <w:r/>
      <w:r>
        <w:rPr>
          <w:b/>
        </w:rPr>
        <w:t>Local activists linked:</w:t>
      </w:r>
      <w:r>
        <w:t xml:space="preserve"> The Sparks family are active in legal and grassroots change, connected to organisations that protect LGBTQ+ rights.</w:t>
      </w:r>
      <w:r/>
    </w:p>
    <w:p>
      <w:pPr>
        <w:pStyle w:val="ListBullet"/>
        <w:spacing w:line="240" w:lineRule="auto"/>
        <w:ind w:left="720"/>
      </w:pPr>
      <w:r/>
      <w:r>
        <w:rPr>
          <w:b/>
        </w:rPr>
        <w:t>Practical value:</w:t>
      </w:r>
      <w:r>
        <w:t xml:space="preserve"> Digital access makes research, memory-sharing and education easier , it’s faster to find a story and share it with youths.</w:t>
      </w:r>
      <w:r/>
    </w:p>
    <w:p>
      <w:pPr>
        <w:pStyle w:val="ListBullet"/>
        <w:spacing w:line="240" w:lineRule="auto"/>
        <w:ind w:left="720"/>
      </w:pPr>
      <w:r/>
      <w:r>
        <w:rPr>
          <w:b/>
        </w:rPr>
        <w:t>Emotional payoff:</w:t>
      </w:r>
      <w:r>
        <w:t xml:space="preserve"> For readers, the archive offers a comforting continuity , past struggles and triumphs remain visible, not forgotten.</w:t>
      </w:r>
      <w:r/>
      <w:r/>
    </w:p>
    <w:p>
      <w:pPr>
        <w:pStyle w:val="Heading2"/>
      </w:pPr>
      <w:r>
        <w:t>Why digitising a queer paper matters now</w:t>
      </w:r>
      <w:r/>
    </w:p>
    <w:p>
      <w:r/>
      <w:r>
        <w:t>Digitising the San Francisco Bay Times feels tactile even though it’s digital: you can almost smell the printed ink when you scroll through a 1980s cover. Preserving this paper keeps neighbourhood voices, march photos and local editorials alive in a way that sitting boxes in a closet never will. According to archival advocates and community newspapers, making material searchable stabilises memory across generations and helps educators, activists and families trace cultural shifts over time.</w:t>
      </w:r>
      <w:r/>
    </w:p>
    <w:p>
      <w:r/>
      <w:r>
        <w:t>This matters because local reporting often captures details national outlets miss , small protests, community-led clinics, club scenes and the legal fights that reshaped people’s lives. For families like the Sparkses, it’s a living library: parents can point to a piece of history and say, “This is how we got here.”</w:t>
      </w:r>
      <w:r/>
    </w:p>
    <w:p>
      <w:pPr>
        <w:pStyle w:val="Heading2"/>
      </w:pPr>
      <w:r>
        <w:t>Who Generation Beta is and why Reyna’s story resonates</w:t>
      </w:r>
      <w:r/>
    </w:p>
    <w:p>
      <w:r/>
      <w:r>
        <w:t>Generation Beta , a name for kids growing up in this new digital-native era , encounter history differently. Reyna Yokoyama Loya Sparks, the young face in the story, grows up with parents who combine activism with everyday life. Her family’s connections to organisations defending LGBTQ+ rights give her a front-row view of advocacy as a daily practice.</w:t>
      </w:r>
      <w:r/>
    </w:p>
    <w:p>
      <w:r/>
      <w:r>
        <w:t>That’s important because exposure changes engagement. Kids who can click through decades of reportage are more likely to see activism as ongoing work rather than a one-off moment. For Reyna, those archive pages are family albums, classroom resources and inspiration all at once.</w:t>
      </w:r>
      <w:r/>
    </w:p>
    <w:p>
      <w:pPr>
        <w:pStyle w:val="Heading2"/>
      </w:pPr>
      <w:r>
        <w:t>The legal and community threads that hold it together</w:t>
      </w:r>
      <w:r/>
    </w:p>
    <w:p>
      <w:r/>
      <w:r>
        <w:t>Local activism and legal support often work hand in hand. Group efforts to protect rights in healthcare, housing and public life are backed by organisations that provide direct help and strategic legal action. According to information on national LGBTQ+ legal organisations, these groups offer access, discrimination support and resources that communities use every day.</w:t>
      </w:r>
      <w:r/>
    </w:p>
    <w:p>
      <w:r/>
      <w:r>
        <w:t>So when a paper that reported on those fights is kept accessible, it strengthens that ecosystem. A teacher preparing a lesson on housing discrimination can link a local editorial to a case; a young person curious about trans healthcare can trace policy debates through the archives. That context is practical and empowering.</w:t>
      </w:r>
      <w:r/>
    </w:p>
    <w:p>
      <w:pPr>
        <w:pStyle w:val="Heading2"/>
      </w:pPr>
      <w:r>
        <w:t>How families can use the archive , practical tips</w:t>
      </w:r>
      <w:r/>
    </w:p>
    <w:p>
      <w:r/>
      <w:r>
        <w:t>Start simple: search a family name, an event or a neighbourhood. Use digitised text to pull up stories for Pride celebrations, classroom projects or family history nights. If you’re researching policy or legal history, look for timelines and recurring coverage , you’ll spot how debates evolved and which community groups were involved.</w:t>
      </w:r>
      <w:r/>
    </w:p>
    <w:p>
      <w:r/>
      <w:r>
        <w:t>For educators and organisers, clip and save articles to build handouts or online resource packs. For parents, turn historic photos into conversation starters with kids. And for young readers like Reyna, bookmark pieces that feel personal; that sense of connection is what keeps history alive.</w:t>
      </w:r>
      <w:r/>
    </w:p>
    <w:p>
      <w:pPr>
        <w:pStyle w:val="Heading2"/>
      </w:pPr>
      <w:r>
        <w:t>What this means for the future of local queer memory</w:t>
      </w:r>
      <w:r/>
    </w:p>
    <w:p>
      <w:r/>
      <w:r>
        <w:t>Keeping the Bay Times online is a small act with outsized cultural value. It turns ephemeral print into durable memory and hands Generation Beta a road map of the struggles and joys that shaped their neighbourhoods. As archives become more discoverable, expect more young people to show up at community meetings, volunteer drives and legal clinics , history doesn’t just inform them, it invites them in.</w:t>
      </w:r>
      <w:r/>
    </w:p>
    <w:p>
      <w:r/>
      <w:r>
        <w:t>It’s a modest, humane investment that pays back in stories taught, lessons learned and identities affirmed.</w:t>
      </w:r>
      <w:r/>
    </w:p>
    <w:p>
      <w:r/>
      <w:r>
        <w:t>It's a small change that can make every page of queer history easier to find and harder to lose.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3">
        <w:r>
          <w:rPr>
            <w:color w:val="0000EE"/>
            <w:u w:val="single"/>
          </w:rPr>
          <w:t>[5]</w:t>
        </w:r>
      </w:hyperlink>
      <w:r>
        <w:t xml:space="preserve">- Paragraph 4: </w:t>
      </w:r>
      <w:hyperlink r:id="rId14">
        <w:r>
          <w:rPr>
            <w:color w:val="0000EE"/>
            <w:u w:val="single"/>
          </w:rPr>
          <w:t>[6]</w:t>
        </w:r>
      </w:hyperlink>
      <w:r>
        <w:t xml:space="preserve">- Paragraph 5: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https://sfbaytimes.com/reyna-yokoyama-loya-sparks-and-generation-beta/?utm_source=rss&amp;utm_medium=rss&amp;utm_campaign=reyna-yokoyama-loya-sparks-and-generation-beta</w:t>
        </w:r>
      </w:hyperlink>
      <w:r>
        <w:t xml:space="preserve"> - Please view link - unable to able to access data</w:t>
      </w:r>
      <w:r/>
    </w:p>
    <w:p>
      <w:pPr>
        <w:pStyle w:val="ListNumber"/>
        <w:spacing w:line="240" w:lineRule="auto"/>
        <w:ind w:left="720"/>
      </w:pPr>
      <w:r/>
      <w:hyperlink r:id="rId10">
        <w:r>
          <w:rPr>
            <w:color w:val="0000EE"/>
            <w:u w:val="single"/>
          </w:rPr>
          <w:t>https://www.nclrights.org/about-us/</w:t>
        </w:r>
      </w:hyperlink>
      <w:r>
        <w:t xml:space="preserve"> - The National Center for LGBTQ Rights (NCLR) is a non-profit, public interest law firm in the United States that advocates for the civil and human rights of lesbian, gay, bisexual, and transgender individuals and their families. Founded in 1977, NCLR engages in litigation, public policy advocacy, and public education to advance LGBTQ rights. The organisation is headquartered in San Francisco, California, and is the only national LGBTQ legal organisation founded by women, with a strong commitment to racial and economic justice.</w:t>
      </w:r>
      <w:r/>
    </w:p>
    <w:p>
      <w:pPr>
        <w:pStyle w:val="ListNumber"/>
        <w:spacing w:line="240" w:lineRule="auto"/>
        <w:ind w:left="720"/>
      </w:pPr>
      <w:r/>
      <w:hyperlink r:id="rId11">
        <w:r>
          <w:rPr>
            <w:color w:val="0000EE"/>
            <w:u w:val="single"/>
          </w:rPr>
          <w:t>https://www.nclrights.org/</w:t>
        </w:r>
      </w:hyperlink>
      <w:r>
        <w:t xml:space="preserve"> - The National Center for LGBTQ Rights (NCLR) is a non-profit, public interest law firm in the United States that advocates for the civil and human rights of lesbian, gay, bisexual, and transgender individuals and their families. Founded in 1977, NCLR engages in litigation, public policy advocacy, and public education to advance LGBTQ rights. The organisation is headquartered in San Francisco, California, and is the only national LGBTQ legal organisation founded by women, with a strong commitment to racial and economic justice.</w:t>
      </w:r>
      <w:r/>
    </w:p>
    <w:p>
      <w:pPr>
        <w:pStyle w:val="ListNumber"/>
        <w:spacing w:line="240" w:lineRule="auto"/>
        <w:ind w:left="720"/>
      </w:pPr>
      <w:r/>
      <w:hyperlink r:id="rId12">
        <w:r>
          <w:rPr>
            <w:color w:val="0000EE"/>
            <w:u w:val="single"/>
          </w:rPr>
          <w:t>https://www.nclrights.org/protecting-our-future/access/</w:t>
        </w:r>
      </w:hyperlink>
      <w:r>
        <w:t xml:space="preserve"> - The National Center for LGBTQ Rights (NCLR) is a non-profit, public interest law firm in the United States that advocates for the civil and human rights of lesbian, gay, bisexual, and transgender individuals and their families. Founded in 1977, NCLR engages in litigation, public policy advocacy, and public education to advance LGBTQ rights. The organisation is headquartered in San Francisco, California, and is the only national LGBTQ legal organisation founded by women, with a strong commitment to racial and economic justice.</w:t>
      </w:r>
      <w:r/>
    </w:p>
    <w:p>
      <w:pPr>
        <w:pStyle w:val="ListNumber"/>
        <w:spacing w:line="240" w:lineRule="auto"/>
        <w:ind w:left="720"/>
      </w:pPr>
      <w:r/>
      <w:hyperlink r:id="rId13">
        <w:r>
          <w:rPr>
            <w:color w:val="0000EE"/>
            <w:u w:val="single"/>
          </w:rPr>
          <w:t>https://www.nclrights.org/our-work/discrimination/healthcare/</w:t>
        </w:r>
      </w:hyperlink>
      <w:r>
        <w:t xml:space="preserve"> - The National Center for LGBTQ Rights (NCLR) is a non-profit, public interest law firm in the United States that advocates for the civil and human rights of lesbian, gay, bisexual, and transgender individuals and their families. Founded in 1977, NCLR engages in litigation, public policy advocacy, and public education to advance LGBTQ rights. The organisation is headquartered in San Francisco, California, and is the only national LGBTQ legal organisation founded by women, with a strong commitment to racial and economic justice.</w:t>
      </w:r>
      <w:r/>
    </w:p>
    <w:p>
      <w:pPr>
        <w:pStyle w:val="ListNumber"/>
        <w:spacing w:line="240" w:lineRule="auto"/>
        <w:ind w:left="720"/>
      </w:pPr>
      <w:r/>
      <w:hyperlink r:id="rId14">
        <w:r>
          <w:rPr>
            <w:color w:val="0000EE"/>
            <w:u w:val="single"/>
          </w:rPr>
          <w:t>https://www.nclrights.org/our-work/discrimination/housing-public-accommodations/</w:t>
        </w:r>
      </w:hyperlink>
      <w:r>
        <w:t xml:space="preserve"> - The National Center for LGBTQ Rights (NCLR) is a non-profit, public interest law firm in the United States that advocates for the civil and human rights of lesbian, gay, bisexual, and transgender individuals and their families. Founded in 1977, NCLR engages in litigation, public policy advocacy, and public education to advance LGBTQ rights. The organisation is headquartered in San Francisco, California, and is the only national LGBTQ legal organisation founded by women, with a strong commitment to racial and economic justice.</w:t>
      </w:r>
      <w:r/>
    </w:p>
    <w:p>
      <w:pPr>
        <w:pStyle w:val="ListNumber"/>
        <w:spacing w:line="240" w:lineRule="auto"/>
        <w:ind w:left="720"/>
      </w:pPr>
      <w:r/>
      <w:hyperlink r:id="rId15">
        <w:r>
          <w:rPr>
            <w:color w:val="0000EE"/>
            <w:u w:val="single"/>
          </w:rPr>
          <w:t>https://www.nclrights.org/get-help/</w:t>
        </w:r>
      </w:hyperlink>
      <w:r>
        <w:t xml:space="preserve"> - The National Center for LGBTQ Rights (NCLR) is a non-profit, public interest law firm in the United States that advocates for the civil and human rights of lesbian, gay, bisexual, and transgender individuals and their families. Founded in 1977, NCLR engages in litigation, public policy advocacy, and public education to advance LGBTQ rights. The organisation is headquartered in San Francisco, California, and is the only national LGBTQ legal organisation founded by women, with a strong commitment to racial and economic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reyna-yokoyama-loya-sparks-and-generation-beta/?utm_source=rss&amp;utm_medium=rss&amp;utm_campaign=reyna-yokoyama-loya-sparks-and-generation-beta" TargetMode="External"/><Relationship Id="rId10" Type="http://schemas.openxmlformats.org/officeDocument/2006/relationships/hyperlink" Target="https://www.nclrights.org/about-us/" TargetMode="External"/><Relationship Id="rId11" Type="http://schemas.openxmlformats.org/officeDocument/2006/relationships/hyperlink" Target="https://www.nclrights.org/" TargetMode="External"/><Relationship Id="rId12" Type="http://schemas.openxmlformats.org/officeDocument/2006/relationships/hyperlink" Target="https://www.nclrights.org/protecting-our-future/access/" TargetMode="External"/><Relationship Id="rId13" Type="http://schemas.openxmlformats.org/officeDocument/2006/relationships/hyperlink" Target="https://www.nclrights.org/our-work/discrimination/healthcare/" TargetMode="External"/><Relationship Id="rId14" Type="http://schemas.openxmlformats.org/officeDocument/2006/relationships/hyperlink" Target="https://www.nclrights.org/our-work/discrimination/housing-public-accommodations/" TargetMode="External"/><Relationship Id="rId15" Type="http://schemas.openxmlformats.org/officeDocument/2006/relationships/hyperlink" Target="https://www.nclrights.org/get-hel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