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TV and Streaming Shows That Boost LGBTQ+ Visibility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stories and viewers alike are turning to TV and streaming for richer LGBTQ+ visibility, from landmark TV moments to today’s streaming-first dramas and comedies , here’s why it matters, where representation has come from, and how to pick shows that actually reflect lived lives.</w:t>
      </w:r>
      <w:r/>
    </w:p>
    <w:p>
      <w:r/>
      <w:r>
        <w:t>Essential Takeaways</w:t>
      </w:r>
      <w:r/>
      <w:r/>
    </w:p>
    <w:p>
      <w:pPr>
        <w:pStyle w:val="ListBullet"/>
        <w:spacing w:line="240" w:lineRule="auto"/>
        <w:ind w:left="720"/>
      </w:pPr>
      <w:r/>
      <w:r>
        <w:rPr>
          <w:b/>
        </w:rPr>
        <w:t>Historic spark:</w:t>
      </w:r>
      <w:r>
        <w:t xml:space="preserve"> The Stonewall uprising in 1969 remains a turning point for visibility and protest that pushed LGBTQ+ stories into mainstream media.</w:t>
      </w:r>
      <w:r/>
    </w:p>
    <w:p>
      <w:pPr>
        <w:pStyle w:val="ListBullet"/>
        <w:spacing w:line="240" w:lineRule="auto"/>
        <w:ind w:left="720"/>
      </w:pPr>
      <w:r/>
      <w:r>
        <w:rPr>
          <w:b/>
        </w:rPr>
        <w:t>Broadcast firsts:</w:t>
      </w:r>
      <w:r>
        <w:t xml:space="preserve"> U.S. network TV and Mexican telenovelas showed early, sometimes cautious steps , think 1980s prime-time characters and a first on-screen same-sex kiss in Mexico in 1999.</w:t>
      </w:r>
      <w:r/>
    </w:p>
    <w:p>
      <w:pPr>
        <w:pStyle w:val="ListBullet"/>
        <w:spacing w:line="240" w:lineRule="auto"/>
        <w:ind w:left="720"/>
      </w:pPr>
      <w:r/>
      <w:r>
        <w:rPr>
          <w:b/>
        </w:rPr>
        <w:t>Streaming surge:</w:t>
      </w:r>
      <w:r>
        <w:t xml:space="preserve"> Streaming services now host the widest range of LGBTQ+ characters, though audiences still call for deeper, more varied stories.</w:t>
      </w:r>
      <w:r/>
    </w:p>
    <w:p>
      <w:pPr>
        <w:pStyle w:val="ListBullet"/>
        <w:spacing w:line="240" w:lineRule="auto"/>
        <w:ind w:left="720"/>
      </w:pPr>
      <w:r/>
      <w:r>
        <w:rPr>
          <w:b/>
        </w:rPr>
        <w:t>Quality matters:</w:t>
      </w:r>
      <w:r>
        <w:t xml:space="preserve"> Representation isn’t just numbers , authentic casting, nuanced writing and roles beyond stereotypes make a real difference.</w:t>
      </w:r>
      <w:r/>
    </w:p>
    <w:p>
      <w:pPr>
        <w:pStyle w:val="ListBullet"/>
        <w:spacing w:line="240" w:lineRule="auto"/>
        <w:ind w:left="720"/>
      </w:pPr>
      <w:r/>
      <w:r>
        <w:rPr>
          <w:b/>
        </w:rPr>
        <w:t>How to choose:</w:t>
      </w:r>
      <w:r>
        <w:t xml:space="preserve"> Look for shows with LGBTQ+ creators and consult representation reports to find titles that balance visibility with nuance.</w:t>
      </w:r>
      <w:r/>
      <w:r/>
    </w:p>
    <w:p>
      <w:pPr>
        <w:pStyle w:val="Heading2"/>
      </w:pPr>
      <w:r>
        <w:t>Why Stonewall still matters on our screens</w:t>
      </w:r>
      <w:r/>
    </w:p>
    <w:p>
      <w:r/>
      <w:r>
        <w:t>The courage of the Stonewall uprising in June 1969 did more than launch Pride , it created a demand for visibility that trickled into newsrooms and entertainment alike, and you can still feel its echo when a programme foregrounds queer lives with honesty. According to History and advocacy groups, the riots pushed activists and journalists to insist on coverage and human stories rather than caricature. That push mattered because early media coverage too often sensationalised or erased LGBTQ+ people, and viewers remember the sting of those portrayals. So when a modern drama centres a queer relationship with warmth and complexity, it’s more than entertainment , it’s part of an ongoing cultural correction.</w:t>
      </w:r>
      <w:r/>
    </w:p>
    <w:p>
      <w:pPr>
        <w:pStyle w:val="Heading2"/>
      </w:pPr>
      <w:r>
        <w:t>From cautious network cameos to headline-making moments</w:t>
      </w:r>
      <w:r/>
    </w:p>
    <w:p>
      <w:r/>
      <w:r>
        <w:t>Television didn’t open the door all at once. In the 1980s American prime-time made headlines by placing an openly gay character on a major soap, while Mexican TV took more tentative steps until the late 80s and 90s. Those early appearances were often hedged, but they cracked norms. Cultural milestones , like the first televised same-sex kiss in a Mexican telenovela at the end of the 1990s , punctured assumptions and made room for more. Today’s audiences may forget how radical those moments once felt, but they still shape what makers think is permissible or profitable on screen.</w:t>
      </w:r>
      <w:r/>
    </w:p>
    <w:p>
      <w:pPr>
        <w:pStyle w:val="Heading2"/>
      </w:pPr>
      <w:r>
        <w:t>Why streaming platforms lead but still fall short</w:t>
      </w:r>
      <w:r/>
    </w:p>
    <w:p>
      <w:r/>
      <w:r>
        <w:t>Streaming services now offer the most LGBTQ+ characters and storylines, giving creators freedom to explore diverse identities and genres. Nielsen data shows streaming platforms host the largest share of representation, which is why so many queer viewers turn to them for shows that actually reflect their lives. But numbers alone aren’t the whole story. Reports from GLAAD and others note gaps: too few trans leads, limited representation of queer people of colour, and characters written as plot devices rather than full people. In short, streaming is a big step forward but not the finish line.</w:t>
      </w:r>
      <w:r/>
    </w:p>
    <w:p>
      <w:pPr>
        <w:pStyle w:val="Heading2"/>
      </w:pPr>
      <w:r>
        <w:t>What makes representation feel real , not token</w:t>
      </w:r>
      <w:r/>
    </w:p>
    <w:p>
      <w:r/>
      <w:r>
        <w:t>Authenticity starts with who’s behind the camera. Casting LGBTQ+ actors in LGBTQ+ roles, hiring queer writers and directors, and avoiding one-note tropes all help a story land. Industry coverage and audience reaction pieces show how viewers spot when a portrayal rings true , it’s the small things, like the texture of everyday life, that signal care. If you want shows that respect queer lives, look for credits that list queer creatives, read reviews from advocacy groups, and check representation trackers before you binge.</w:t>
      </w:r>
      <w:r/>
    </w:p>
    <w:p>
      <w:pPr>
        <w:pStyle w:val="Heading2"/>
      </w:pPr>
      <w:r>
        <w:t>How to choose shows that actually respect LGBTQ+ lives</w:t>
      </w:r>
      <w:r/>
    </w:p>
    <w:p>
      <w:r/>
      <w:r>
        <w:t>Make your viewing choices intentional. First, seek out recent representation reports or indexes from trusted groups to spot which platforms and series are leading on inclusion. Next, favour shows with creators or writers who share the characters’ backgrounds , that’s often where nuance comes from. Finally, mix mainstream hits with indie or international titles to get a broader view; where mainstream series normalise queer lives, smaller productions can dig into specific communities and experiences. Your watchlist can be both enjoyable and a small vote for better storytelling.</w:t>
      </w:r>
      <w:r/>
    </w:p>
    <w:p>
      <w:r/>
      <w:r>
        <w:t>It's a small change in viewing habits that can help push TV and streaming toward richer, more honest queer stories.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[2]</w:t>
        </w:r>
      </w:hyperlink>
      <w:r>
        <w:t xml:space="preserve">- Paragraph 2: </w:t>
      </w:r>
      <w:hyperlink r:id="rId12">
        <w:r>
          <w:rPr>
            <w:color w:val="0000EE"/>
            <w:u w:val="single"/>
          </w:rPr>
          <w:t>[5]</w:t>
        </w:r>
      </w:hyperlink>
      <w:r>
        <w:t xml:space="preserve">, </w:t>
      </w:r>
      <w:hyperlink r:id="rId9">
        <w:r>
          <w:rPr>
            <w:color w:val="0000EE"/>
            <w:u w:val="single"/>
          </w:rPr>
          <w:t>[1]</w:t>
        </w:r>
      </w:hyperlink>
      <w:r>
        <w:t xml:space="preserve">- Paragraph 3: </w:t>
      </w:r>
      <w:hyperlink r:id="rId13">
        <w:r>
          <w:rPr>
            <w:color w:val="0000EE"/>
            <w:u w:val="single"/>
          </w:rPr>
          <w:t>[3]</w:t>
        </w:r>
      </w:hyperlink>
      <w:r>
        <w:t xml:space="preserve">, </w:t>
      </w:r>
      <w:hyperlink r:id="rId14">
        <w:r>
          <w:rPr>
            <w:color w:val="0000EE"/>
            <w:u w:val="single"/>
          </w:rPr>
          <w:t>[6]</w:t>
        </w:r>
      </w:hyperlink>
      <w:r>
        <w:t xml:space="preserve">- Paragraph 4: </w:t>
      </w:r>
      <w:hyperlink r:id="rId15">
        <w:r>
          <w:rPr>
            <w:color w:val="0000EE"/>
            <w:u w:val="single"/>
          </w:rPr>
          <w:t>[7]</w:t>
        </w:r>
      </w:hyperlink>
      <w:r>
        <w:t xml:space="preserve">, </w:t>
      </w:r>
      <w:hyperlink r:id="rId14">
        <w:r>
          <w:rPr>
            <w:color w:val="0000EE"/>
            <w:u w:val="single"/>
          </w:rPr>
          <w:t>[6]</w:t>
        </w:r>
      </w:hyperlink>
      <w:r>
        <w:t xml:space="preserve">- Paragraph 5: </w:t>
      </w:r>
      <w:hyperlink r:id="rId13">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https://vanguardia.com.mx/show/la-visibilidad-lgbtitq-de-la-tv-al-streaming-BH21735545</w:t>
        </w:r>
      </w:hyperlink>
      <w:r>
        <w:t xml:space="preserve"> - Please view link - unable to able to access data</w:t>
      </w:r>
      <w:r/>
    </w:p>
    <w:p>
      <w:pPr>
        <w:pStyle w:val="ListNumber"/>
        <w:spacing w:line="240" w:lineRule="auto"/>
        <w:ind w:left="720"/>
      </w:pPr>
      <w:r/>
      <w:hyperlink r:id="rId11">
        <w:r>
          <w:rPr>
            <w:color w:val="0000EE"/>
            <w:u w:val="single"/>
          </w:rPr>
          <w:t>https://www.history.com/articles/stonewall-riots-nypd-apology</w:t>
        </w:r>
      </w:hyperlink>
      <w:r>
        <w:t xml:space="preserve"> - In 2019, New York City Police Commissioner James P. O'Neill issued a formal apology for the NYPD's 'discriminatory and oppressive' actions during the 1969 Stonewall Riots. This apology addressed long-standing demands from LGBTQ activists and officials for accountability. Historically, LGBTQ venues like the Stonewall Inn were frequently targeted by authorities, often under liquor law pretexts. The 1969 raid led to six days of rioting involving thousands of people, marking a pivotal moment in the LGBTQ rights movement.</w:t>
      </w:r>
      <w:r/>
    </w:p>
    <w:p>
      <w:pPr>
        <w:pStyle w:val="ListNumber"/>
        <w:spacing w:line="240" w:lineRule="auto"/>
        <w:ind w:left="720"/>
      </w:pPr>
      <w:r/>
      <w:hyperlink r:id="rId13">
        <w:r>
          <w:rPr>
            <w:color w:val="0000EE"/>
            <w:u w:val="single"/>
          </w:rPr>
          <w:t>https://www.nielsen.com/insights/2023/streaming-platforms-offer-the-most-lgbtq-representation-but-not-enough-for-video-hungry-audiences/</w:t>
        </w:r>
      </w:hyperlink>
      <w:r>
        <w:t xml:space="preserve"> - A 2023 Nielsen report highlights that streaming platforms offer significantly more LGBTQ+ representation than traditional television. As of April 2023, there were 2,777 LGBTQ+ inclusive titles on streaming services, compared to 416 on linear television. This underscores the growing prominence of LGBTQ+ content in the streaming era, though the report also notes that many diverse communities still struggle to find content they can relate to.</w:t>
      </w:r>
      <w:r/>
    </w:p>
    <w:p>
      <w:pPr>
        <w:pStyle w:val="ListNumber"/>
        <w:spacing w:line="240" w:lineRule="auto"/>
        <w:ind w:left="720"/>
      </w:pPr>
      <w:r/>
      <w:hyperlink r:id="rId10">
        <w:r>
          <w:rPr>
            <w:color w:val="0000EE"/>
            <w:u w:val="single"/>
          </w:rPr>
          <w:t>https://www.hrc.org/news/stonewall-at-50-remembering-importance-of-riots-pride-and-visibility</w:t>
        </w:r>
      </w:hyperlink>
      <w:r>
        <w:t xml:space="preserve"> - The Human Rights Campaign's 2019 article commemorates the 50th anniversary of the Stonewall Riots, a pivotal event in the LGBTQ rights movement. The piece features insights from Kay Tobin Lahusen, the first openly gay American woman photojournalist, who reflects on the significance of Stonewall as a catalyst for the movement, while acknowledging the activism that preceded it.</w:t>
      </w:r>
      <w:r/>
    </w:p>
    <w:p>
      <w:pPr>
        <w:pStyle w:val="ListNumber"/>
        <w:spacing w:line="240" w:lineRule="auto"/>
        <w:ind w:left="720"/>
      </w:pPr>
      <w:r/>
      <w:hyperlink r:id="rId12">
        <w:r>
          <w:rPr>
            <w:color w:val="0000EE"/>
            <w:u w:val="single"/>
          </w:rPr>
          <w:t>https://www.washingtonpost.com/history/2019/06/08/how-homophobic-media-covered-stonewall-uprising/</w:t>
        </w:r>
      </w:hyperlink>
      <w:r>
        <w:t xml:space="preserve"> - This 2019 Washington Post article examines the media's portrayal of the 1969 Stonewall Riots, highlighting the use of derogatory language by outlets like the New York Daily News and the Village Voice. The piece underscores how media coverage at the time reflected and reinforced societal prejudices against the LGBTQ community.</w:t>
      </w:r>
      <w:r/>
    </w:p>
    <w:p>
      <w:pPr>
        <w:pStyle w:val="ListNumber"/>
        <w:spacing w:line="240" w:lineRule="auto"/>
        <w:ind w:left="720"/>
      </w:pPr>
      <w:r/>
      <w:hyperlink r:id="rId14">
        <w:r>
          <w:rPr>
            <w:color w:val="0000EE"/>
            <w:u w:val="single"/>
          </w:rPr>
          <w:t>https://www.glaad.org/whereweareontv/2023-2024</w:t>
        </w:r>
      </w:hyperlink>
      <w:r>
        <w:t xml:space="preserve"> - GLAAD's 2023-2024 'Where We Are on TV' report reveals a decrease in LGBTQ+ representation on broadcast television, with only 39 LGBTQ+ series regulars across 64 primetime scripted series. This marks a 44% decline from the previous year, highlighting ongoing challenges in achieving consistent and accurate representation of LGBTQ+ characters in mainstream media.</w:t>
      </w:r>
      <w:r/>
    </w:p>
    <w:p>
      <w:pPr>
        <w:pStyle w:val="ListNumber"/>
        <w:spacing w:line="240" w:lineRule="auto"/>
        <w:ind w:left="720"/>
      </w:pPr>
      <w:r/>
      <w:hyperlink r:id="rId15">
        <w:r>
          <w:rPr>
            <w:color w:val="0000EE"/>
            <w:u w:val="single"/>
          </w:rPr>
          <w:t>https://www.cinemablend.com/television/some-fans-didnt-like-jesse-tyler-fergusons-modern-family-acting-why-criticisms-hurtful</w:t>
        </w:r>
      </w:hyperlink>
      <w:r>
        <w:t xml:space="preserve"> - In this 2023 CinemaBlend article, Jesse Tyler Ferguson discusses the emotional impact of receiving criticism from some LGBTQ+ viewers regarding his portrayal of Mitchell Pritchett on 'Modern Family'. Despite the show's groundbreaking representation, Ferguson acknowledges the complexities of representation and the challenges of authentically portraying a gay character on network television.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anguardia.com.mx/show/la-visibilidad-lgbtitq-de-la-tv-al-streaming-BH21735545" TargetMode="External"/><Relationship Id="rId10" Type="http://schemas.openxmlformats.org/officeDocument/2006/relationships/hyperlink" Target="https://www.hrc.org/news/stonewall-at-50-remembering-importance-of-riots-pride-and-visibility" TargetMode="External"/><Relationship Id="rId11" Type="http://schemas.openxmlformats.org/officeDocument/2006/relationships/hyperlink" Target="https://www.history.com/articles/stonewall-riots-nypd-apology" TargetMode="External"/><Relationship Id="rId12" Type="http://schemas.openxmlformats.org/officeDocument/2006/relationships/hyperlink" Target="https://www.washingtonpost.com/history/2019/06/08/how-homophobic-media-covered-stonewall-uprising/" TargetMode="External"/><Relationship Id="rId13" Type="http://schemas.openxmlformats.org/officeDocument/2006/relationships/hyperlink" Target="https://www.nielsen.com/insights/2023/streaming-platforms-offer-the-most-lgbtq-representation-but-not-enough-for-video-hungry-audiences/" TargetMode="External"/><Relationship Id="rId14" Type="http://schemas.openxmlformats.org/officeDocument/2006/relationships/hyperlink" Target="https://www.glaad.org/whereweareontv/2023-2024" TargetMode="External"/><Relationship Id="rId15" Type="http://schemas.openxmlformats.org/officeDocument/2006/relationships/hyperlink" Target="https://www.cinemablend.com/television/some-fans-didnt-like-jesse-tyler-fergusons-modern-family-acting-why-criticisms-hurtfu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