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places to find gender-affirming care for young people in uncertain times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 the only ones rethinking choices , parents and young people are, too. Across the US families are finding hospitals that once offered puberty blockers and hormones are backing away, even in states that legally protect care, and that shift matters for mental health, continuity and access.</w:t>
      </w:r>
      <w:r/>
    </w:p>
    <w:p>
      <w:r/>
      <w:r>
        <w:t>Essential Takeaways</w:t>
      </w:r>
      <w:r/>
      <w:r/>
    </w:p>
    <w:p>
      <w:pPr>
        <w:pStyle w:val="ListBullet"/>
        <w:spacing w:line="240" w:lineRule="auto"/>
        <w:ind w:left="720"/>
      </w:pPr>
      <w:r/>
      <w:r>
        <w:rPr>
          <w:b/>
        </w:rPr>
        <w:t>Hospitals are pulling back:</w:t>
      </w:r>
      <w:r>
        <w:t xml:space="preserve"> Several major hospital systems have stopped offering gender-affirming medications to minors despite supportive state laws, leaving families scrambling for alternatives.</w:t>
      </w:r>
      <w:r/>
    </w:p>
    <w:p>
      <w:pPr>
        <w:pStyle w:val="ListBullet"/>
        <w:spacing w:line="240" w:lineRule="auto"/>
        <w:ind w:left="720"/>
      </w:pPr>
      <w:r/>
      <w:r>
        <w:rPr>
          <w:b/>
        </w:rPr>
        <w:t>Policy pressure is a driver:</w:t>
      </w:r>
      <w:r>
        <w:t xml:space="preserve"> Federal threats around funding and legal scrutiny prompted many providers to pause or end services, creating geographic patchiness in care.</w:t>
      </w:r>
      <w:r/>
    </w:p>
    <w:p>
      <w:pPr>
        <w:pStyle w:val="ListBullet"/>
        <w:spacing w:line="240" w:lineRule="auto"/>
        <w:ind w:left="720"/>
      </w:pPr>
      <w:r/>
      <w:r>
        <w:rPr>
          <w:b/>
        </w:rPr>
        <w:t>Community clinics can step in:</w:t>
      </w:r>
      <w:r>
        <w:t xml:space="preserve"> Smaller specialty clinics and primary care providers have absorbed many patients; they often feel more nimble but may rely on private funding.</w:t>
      </w:r>
      <w:r/>
    </w:p>
    <w:p>
      <w:pPr>
        <w:pStyle w:val="ListBullet"/>
        <w:spacing w:line="240" w:lineRule="auto"/>
        <w:ind w:left="720"/>
      </w:pPr>
      <w:r/>
      <w:r>
        <w:rPr>
          <w:b/>
        </w:rPr>
        <w:t>Practical impact:</w:t>
      </w:r>
      <w:r>
        <w:t xml:space="preserve"> Disruptions can harm mental health and schooling; continuity of care matters for young people’s wellbeing and confidence.</w:t>
      </w:r>
      <w:r/>
    </w:p>
    <w:p>
      <w:pPr>
        <w:pStyle w:val="ListBullet"/>
        <w:spacing w:line="240" w:lineRule="auto"/>
        <w:ind w:left="720"/>
      </w:pPr>
      <w:r/>
      <w:r>
        <w:rPr>
          <w:b/>
        </w:rPr>
        <w:t>What families can do:</w:t>
      </w:r>
      <w:r>
        <w:t xml:space="preserve"> Ask about telehealth options, check private clinics and primary care continuity, confirm insurance coverage and document clinical plans.</w:t>
      </w:r>
      <w:r/>
      <w:r/>
    </w:p>
    <w:p>
      <w:pPr>
        <w:pStyle w:val="Heading2"/>
      </w:pPr>
      <w:r>
        <w:t>Why a family in Massachusetts still hit a wall , and what that feels like</w:t>
      </w:r>
      <w:r/>
    </w:p>
    <w:p>
      <w:r/>
      <w:r>
        <w:t>Two parents moved from Texas to Massachusetts hoping for safer, more supportive care for their children, yet a regional hospital system halted prescriptions for minors days before a teen was due to start testosterone. The result was shock, worry and a last-minute scramble. According to local reporting, the hospital cited potential losses in federal reimbursement as a reason for the change, and families described the emotional toll of having treatment withdrawn. Parents say it felt like the rug was pulled out from under their children, and clinicians’ decisions at institutional level can carry real psychological consequences.</w:t>
      </w:r>
      <w:r/>
    </w:p>
    <w:p>
      <w:pPr>
        <w:pStyle w:val="Heading2"/>
      </w:pPr>
      <w:r>
        <w:t>Federal pressure, state laws and courts , a complicated tug of war</w:t>
      </w:r>
      <w:r/>
    </w:p>
    <w:p>
      <w:r/>
      <w:r>
        <w:t>The recent retreat by some hospitals didn’t happen in a vacuum. Federal directives and legal threats spooked institutions that rely heavily on Medicaid and Medicare reimbursement, prompting pre-emptive pauses in services despite state protections. At the same time, blue states have been authorised by judges to challenge federal actions, and courts have produced mixed rulings: some ordered hospitals to resume care, others pressed different outcomes. Industry trackers and health-news analysis show a pattern of providers reacting to perceived regulatory risk rather than to changes in clinical guidance.</w:t>
      </w:r>
      <w:r/>
    </w:p>
    <w:p>
      <w:pPr>
        <w:pStyle w:val="Heading2"/>
      </w:pPr>
      <w:r>
        <w:t>How community clinics and primary care are stepping up</w:t>
      </w:r>
      <w:r/>
    </w:p>
    <w:p>
      <w:r/>
      <w:r>
        <w:t>When larger systems step back, specialty clinics and local primary care doctors often pick up the pieces. In some states, clinics with substantial private funding expanded capacity and took on dozens of displaced young people, and family doctors have been willing to continue hormone prescriptions after careful handover. That flexibility can be lifesaving, but it has limits: smaller clinics may not be evenly distributed, waitlists grow, and dependence on donations or private pay can create inequities. Families should ask about staffing, wait times and follow-up plans before switching providers.</w:t>
      </w:r>
      <w:r/>
    </w:p>
    <w:p>
      <w:pPr>
        <w:pStyle w:val="Heading2"/>
      </w:pPr>
      <w:r>
        <w:t>Practical tips for families navigating care disruptions</w:t>
      </w:r>
      <w:r/>
    </w:p>
    <w:p>
      <w:r/>
      <w:r>
        <w:t>If your child’s clinic pauses services, act fast. Confirm whether your primary care practice can prescribe or oversee treatment and get copies of all clinical records and care plans. Check whether local specialty clinics offer telehealth consultations and whether insurance will cover out-of-state providers. Document communications from hospitals and consider filing a complaint with state health or civil-rights offices if care is withdrawn without clinical justification. These steps preserve continuity and create a paper trail should legal or reimbursement issues arise.</w:t>
      </w:r>
      <w:r/>
    </w:p>
    <w:p>
      <w:pPr>
        <w:pStyle w:val="Heading2"/>
      </w:pPr>
      <w:r>
        <w:t>What this means for policy and the bigger picture</w:t>
      </w:r>
      <w:r/>
    </w:p>
    <w:p>
      <w:r/>
      <w:r>
        <w:t>This patchwork response points to a broader vulnerability: when clinical care becomes entangled with federal funding and litigation, young people’s access depends on institutional risk calculations rather than medical consensus. Advocacy groups and state attorneys general have been brought into litigation and advisory roles, and regulatory guidance continues to shift. Looking ahead, continuity will depend on stable policy, court outcomes, and whether more community-based providers can scale up without passing costs to families.</w:t>
      </w:r>
      <w:r/>
    </w:p>
    <w:p>
      <w:r/>
      <w:r>
        <w:t>It's a small change for hospitals on paper that can feel enormous for a young person waiting for treatment , so check options, keep records, and look for local clinics that can offer steady care.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3">
        <w:r>
          <w:rPr>
            <w:color w:val="0000EE"/>
            <w:u w:val="single"/>
          </w:rPr>
          <w:t>[6]</w:t>
        </w:r>
      </w:hyperlink>
      <w:r>
        <w:t xml:space="preserve">, </w:t>
      </w:r>
      <w:hyperlink r:id="rId10">
        <w:r>
          <w:rPr>
            <w:color w:val="0000EE"/>
            <w:u w:val="single"/>
          </w:rPr>
          <w:t>[2]</w:t>
        </w:r>
      </w:hyperlink>
      <w:r>
        <w:t xml:space="preserve">- Paragraph 4: </w:t>
      </w:r>
      <w:hyperlink r:id="rId14">
        <w:r>
          <w:rPr>
            <w:color w:val="0000EE"/>
            <w:u w:val="single"/>
          </w:rPr>
          <w:t>[5]</w:t>
        </w:r>
      </w:hyperlink>
      <w:r>
        <w:t xml:space="preserve">, </w:t>
      </w:r>
      <w:hyperlink r:id="rId10">
        <w:r>
          <w:rPr>
            <w:color w:val="0000EE"/>
            <w:u w:val="single"/>
          </w:rPr>
          <w:t>[2]</w:t>
        </w:r>
      </w:hyperlink>
      <w:r>
        <w:t xml:space="preserve">- Paragraph 5: </w:t>
      </w:r>
      <w:hyperlink r:id="rId12">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https://goodmenproject.com/featured-content/even-in-blue-states-hospitals-have-continued-to-drop-gender-affirming-care-for-youths/</w:t>
        </w:r>
      </w:hyperlink>
      <w:r>
        <w:t xml:space="preserve"> - Please view link - unable to able to access data</w:t>
      </w:r>
      <w:r/>
    </w:p>
    <w:p>
      <w:pPr>
        <w:pStyle w:val="ListNumber"/>
        <w:spacing w:line="240" w:lineRule="auto"/>
        <w:ind w:left="720"/>
      </w:pPr>
      <w:r/>
      <w:hyperlink r:id="rId10">
        <w:r>
          <w:rPr>
            <w:color w:val="0000EE"/>
            <w:u w:val="single"/>
          </w:rPr>
          <w:t>https://www.wbur.org/news/2026/04/02/gender-affirming-care-massachusetts-baystate-health</w:t>
        </w:r>
      </w:hyperlink>
      <w:r>
        <w:t xml:space="preserve"> - In April 2026, Baystate Health, the largest hospital system in western Massachusetts, ceased providing gender-affirming care to minors, offering only counseling services. This decision was influenced by financial threats from the Trump administration, which had previously targeted transgender healthcare. Families affected by this change expressed shock and concern, highlighting the challenges in accessing necessary care for transgender youth in the state. The move underscores the broader impact of federal policies on healthcare services for transgender individuals, even in states with supportive laws and policies.</w:t>
      </w:r>
      <w:r/>
    </w:p>
    <w:p>
      <w:pPr>
        <w:pStyle w:val="ListNumber"/>
        <w:spacing w:line="240" w:lineRule="auto"/>
        <w:ind w:left="720"/>
      </w:pPr>
      <w:r/>
      <w:hyperlink r:id="rId11">
        <w:r>
          <w:rPr>
            <w:color w:val="0000EE"/>
            <w:u w:val="single"/>
          </w:rPr>
          <w:t>https://www.kff.org/other-health/president-trumps-executive-order-on-gender-affirming-care-responses-by-providers-states-and-litigation/</w:t>
        </w:r>
      </w:hyperlink>
      <w:r>
        <w:t xml:space="preserve"> - In January 2025, President Trump issued an Executive Order titled 'Protecting Children From Chemical And Surgical Mutilation,' aiming to significantly limit youth access to gender-affirming care nationwide. The order has created confusion and disruption of services, prompting legal challenges and responses from several states. The Kaiser Family Foundation reviews the key provisions of the Executive Order and examines state and legal responses, highlighting the ongoing debates and legal battles surrounding transgender healthcare access for minors.</w:t>
      </w:r>
      <w:r/>
    </w:p>
    <w:p>
      <w:pPr>
        <w:pStyle w:val="ListNumber"/>
        <w:spacing w:line="240" w:lineRule="auto"/>
        <w:ind w:left="720"/>
      </w:pPr>
      <w:r/>
      <w:hyperlink r:id="rId12">
        <w:r>
          <w:rPr>
            <w:color w:val="0000EE"/>
            <w:u w:val="single"/>
          </w:rPr>
          <w:t>https://news.bgov.com/employee-benefits/judge-clears-blue-states-to-sue-trump-over-trans-youth-care</w:t>
        </w:r>
      </w:hyperlink>
      <w:r>
        <w:t xml:space="preserve"> - In June 2026, a federal judge ruled that Democratic states, including Massachusetts, can proceed with a lawsuit claiming the Trump administration violated their rights to regulate medicine by attempting to criminalize gender-affirming care for young people. The lawsuit challenges the administration's actions, which sought to equate gender-affirming care with 'female genital mutilation' under existing criminal law, directly conflicting with state laws protecting transgender adolescents' access to such care.</w:t>
      </w:r>
      <w:r/>
    </w:p>
    <w:p>
      <w:pPr>
        <w:pStyle w:val="ListNumber"/>
        <w:spacing w:line="240" w:lineRule="auto"/>
        <w:ind w:left="720"/>
      </w:pPr>
      <w:r/>
      <w:hyperlink r:id="rId14">
        <w:r>
          <w:rPr>
            <w:color w:val="0000EE"/>
            <w:u w:val="single"/>
          </w:rPr>
          <w:t>https://www.mass.gov/doc/gac-legal-advisory-5202026/download</w:t>
        </w:r>
      </w:hyperlink>
      <w:r>
        <w:t xml:space="preserve"> - In May 2026, the Massachusetts Attorney General's Office issued a legal advisory affirming that transgender healthcare remains legal and protected in the state. Despite federal attempts to restrict gender-affirming care for minors, the advisory clarifies that no federal law prohibits healthcare providers from offering such services to individuals under 19 in Massachusetts, emphasizing the state's commitment to safeguarding access to necessary healthcare for transgender youth.</w:t>
      </w:r>
      <w:r/>
    </w:p>
    <w:p>
      <w:pPr>
        <w:pStyle w:val="ListNumber"/>
        <w:spacing w:line="240" w:lineRule="auto"/>
        <w:ind w:left="720"/>
      </w:pPr>
      <w:r/>
      <w:hyperlink r:id="rId13">
        <w:r>
          <w:rPr>
            <w:color w:val="0000EE"/>
            <w:u w:val="single"/>
          </w:rPr>
          <w:t>https://www.axios.com/local/boston/2025/10/15/fenway-health-ends-gender-affirming-care</w:t>
        </w:r>
      </w:hyperlink>
      <w:r>
        <w:t xml:space="preserve"> - In October 2025, Fenway Health, a major healthcare provider in New England, announced it would no longer offer gender-affirming care for individuals under 19. The decision was influenced by new federal requirements introduced during the Trump administration, which threatened the organization's federal funding. This policy change reflects a broader national trend of healthcare providers reevaluating their services in response to federal pressures and policies affecting transgender healthcare.</w:t>
      </w:r>
      <w:r/>
    </w:p>
    <w:p>
      <w:pPr>
        <w:pStyle w:val="ListNumber"/>
        <w:spacing w:line="240" w:lineRule="auto"/>
        <w:ind w:left="720"/>
      </w:pPr>
      <w:r/>
      <w:hyperlink r:id="rId15">
        <w:r>
          <w:rPr>
            <w:color w:val="0000EE"/>
            <w:u w:val="single"/>
          </w:rPr>
          <w:t>https://www.washingtonpost.com/health/2025/08/02/trump-transgender-youth-lawsuit-states/</w:t>
        </w:r>
      </w:hyperlink>
      <w:r>
        <w:t xml:space="preserve"> - In August 2025, a coalition of more than a dozen states filed a lawsuit against the Trump administration over health care for transgender young people. The lawsuit challenges the constitutionality of an executive order issued in January 2025, which targets gender-affirming care provided to individuals under the age of 19, such as puberty blockers, hormone therapy, and surgical procedures, referring to them as 'mutilation.' The states seek to protect providers of gender-affirming care for those under 19.</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odmenproject.com/featured-content/even-in-blue-states-hospitals-have-continued-to-drop-gender-affirming-care-for-youths/" TargetMode="External"/><Relationship Id="rId10" Type="http://schemas.openxmlformats.org/officeDocument/2006/relationships/hyperlink" Target="https://www.wbur.org/news/2026/04/02/gender-affirming-care-massachusetts-baystate-health" TargetMode="External"/><Relationship Id="rId11" Type="http://schemas.openxmlformats.org/officeDocument/2006/relationships/hyperlink" Target="https://www.kff.org/other-health/president-trumps-executive-order-on-gender-affirming-care-responses-by-providers-states-and-litigation/" TargetMode="External"/><Relationship Id="rId12" Type="http://schemas.openxmlformats.org/officeDocument/2006/relationships/hyperlink" Target="https://news.bgov.com/employee-benefits/judge-clears-blue-states-to-sue-trump-over-trans-youth-care" TargetMode="External"/><Relationship Id="rId13" Type="http://schemas.openxmlformats.org/officeDocument/2006/relationships/hyperlink" Target="https://www.axios.com/local/boston/2025/10/15/fenway-health-ends-gender-affirming-care" TargetMode="External"/><Relationship Id="rId14" Type="http://schemas.openxmlformats.org/officeDocument/2006/relationships/hyperlink" Target="https://www.mass.gov/doc/gac-legal-advisory-5202026/download" TargetMode="External"/><Relationship Id="rId15" Type="http://schemas.openxmlformats.org/officeDocument/2006/relationships/hyperlink" Target="https://www.washingtonpost.com/health/2025/08/02/trump-transgender-youth-lawsuit-st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