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PhD Scholarship for Researching Digital Intimacy and Inclusion in LGBTQA+ Disability Health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ideas and future researchers are eyeing a rare PhD scholarship at Western Sydney University that funds study into digital intimacy, sexual health and online relationships among LGBTQA+ people with intellectual disability; it's a timely, hands-on chance to shape inclusive digital spaces and policy.</w:t>
      </w:r>
      <w:r/>
    </w:p>
    <w:p>
      <w:r/>
      <w:r>
        <w:t>Essential Takeaways</w:t>
      </w:r>
      <w:r/>
      <w:r/>
    </w:p>
    <w:p>
      <w:pPr>
        <w:pStyle w:val="ListBullet"/>
        <w:spacing w:line="240" w:lineRule="auto"/>
        <w:ind w:left="720"/>
      </w:pPr>
      <w:r/>
      <w:r>
        <w:rPr>
          <w:b/>
        </w:rPr>
        <w:t>Generous stipend:</w:t>
      </w:r>
      <w:r>
        <w:t xml:space="preserve"> Tax‑free AUD $35,188 a year, plus RTP tuition support and up to three years' funding. </w:t>
      </w:r>
      <w:r/>
    </w:p>
    <w:p>
      <w:pPr>
        <w:pStyle w:val="ListBullet"/>
        <w:spacing w:line="240" w:lineRule="auto"/>
        <w:ind w:left="720"/>
      </w:pPr>
      <w:r/>
      <w:r>
        <w:rPr>
          <w:b/>
        </w:rPr>
        <w:t>Applied placement:</w:t>
      </w:r>
      <w:r>
        <w:t xml:space="preserve"> Opportunity to work with Inclusive Rainbow Voices , Australia’s LGBTIQA+ Disabled People’s Organisation , for real-world experience. </w:t>
      </w:r>
      <w:r/>
    </w:p>
    <w:p>
      <w:pPr>
        <w:pStyle w:val="ListBullet"/>
        <w:spacing w:line="240" w:lineRule="auto"/>
        <w:ind w:left="720"/>
      </w:pPr>
      <w:r/>
      <w:r>
        <w:rPr>
          <w:b/>
        </w:rPr>
        <w:t>Participatory methods:</w:t>
      </w:r>
      <w:r>
        <w:t xml:space="preserve"> The project uses co‑design, photo‑elicitation and object storytelling to centre lived experience. </w:t>
      </w:r>
      <w:r/>
    </w:p>
    <w:p>
      <w:pPr>
        <w:pStyle w:val="ListBullet"/>
        <w:spacing w:line="240" w:lineRule="auto"/>
        <w:ind w:left="720"/>
      </w:pPr>
      <w:r/>
      <w:r>
        <w:rPr>
          <w:b/>
        </w:rPr>
        <w:t>Practical outputs:</w:t>
      </w:r>
      <w:r>
        <w:t xml:space="preserve"> Expected deliverables include accessible digital health resources, platform accessibility guidelines and policy recommendations. </w:t>
      </w:r>
      <w:r/>
    </w:p>
    <w:p>
      <w:pPr>
        <w:pStyle w:val="ListBullet"/>
        <w:spacing w:line="240" w:lineRule="auto"/>
        <w:ind w:left="720"/>
      </w:pPr>
      <w:r/>
      <w:r>
        <w:rPr>
          <w:b/>
        </w:rPr>
        <w:t>Deadline:</w:t>
      </w:r>
      <w:r>
        <w:t xml:space="preserve"> Applications close 30 June 2026; domestic candidates with relevant research backgrounds are eligible.</w:t>
      </w:r>
      <w:r/>
      <w:r/>
    </w:p>
    <w:p>
      <w:pPr>
        <w:pStyle w:val="Heading2"/>
      </w:pPr>
      <w:r>
        <w:t>Why this scholarship matters now</w:t>
      </w:r>
      <w:r/>
    </w:p>
    <w:p>
      <w:r/>
      <w:r>
        <w:t>Digital platforms increasingly shape how people meet, learn about sexual health and form relationships, and yet some voices are missing. Candidates will explore how LGBTQA+ people with intellectual disability experience online dating apps, social media and sexual health websites, with a focus on barriers like inaccessible design or exclusionary content. It’s the sort of public‑facing research that can change how platforms and services think about accessibility.</w:t>
      </w:r>
      <w:r/>
    </w:p>
    <w:p>
      <w:pPr>
        <w:pStyle w:val="Heading2"/>
      </w:pPr>
      <w:r>
        <w:t>What the research will actually do</w:t>
      </w:r>
      <w:r/>
    </w:p>
    <w:p>
      <w:r/>
      <w:r>
        <w:t>This PhD sits inside a bigger program called Transforming Sexual Health through Co‑design with LGBTQA+ People with Intellectual Disability. That means research won’t be done at people but with them. Expect co‑design workshops, photo‑elicitation interviews and object‑based storytelling that turn everyday artefacts into insights , methods that generate practical, easy‑to‑share recommendations as well as academic papers.</w:t>
      </w:r>
      <w:r/>
    </w:p>
    <w:p>
      <w:pPr>
        <w:pStyle w:val="Heading2"/>
      </w:pPr>
      <w:r>
        <w:t>Who should apply and why the placement matters</w:t>
      </w:r>
      <w:r/>
    </w:p>
    <w:p>
      <w:r/>
      <w:r>
        <w:t>Ideal applicants have first‑class honours, a research master’s, or equivalent, and a background in public health, disability studies or social sciences. Beyond the stipend, the chance to be placed with Inclusive Rainbow Voices offers advocacy experience, stakeholder engagement and network building , useful if you want to influence services, policy or platform design once the thesis is done.</w:t>
      </w:r>
      <w:r/>
    </w:p>
    <w:p>
      <w:pPr>
        <w:pStyle w:val="Heading2"/>
      </w:pPr>
      <w:r>
        <w:t>Outputs you can expect , and how they help users</w:t>
      </w:r>
      <w:r/>
    </w:p>
    <w:p>
      <w:r/>
      <w:r>
        <w:t>Supervisors aim for a mix of academic and concrete outputs: accessible sexual health resources tailored to LGBTQA+ people with intellectual disability, evidence‑based strategies for safer online engagement, and practical accessibility guidelines for digital platforms. For designers and service providers, that’s actionable material rather than abstract theory.</w:t>
      </w:r>
      <w:r/>
    </w:p>
    <w:p>
      <w:pPr>
        <w:pStyle w:val="Heading2"/>
      </w:pPr>
      <w:r>
        <w:t>Practical tips if you’re applying</w:t>
      </w:r>
      <w:r/>
    </w:p>
    <w:p>
      <w:r/>
      <w:r>
        <w:t>Start early and line up referees who can speak to participatory research skills. Highlight any experience with qualitative or arts‑based methods and demonstrate commitment to disability justice and sexual rights. If you can show prior community engagement or collaborations with advocacy groups, mention it , the placement and co‑design approach make lived‑experience partnerships central to selection.</w:t>
      </w:r>
      <w:r/>
    </w:p>
    <w:p>
      <w:r/>
      <w:r>
        <w:t>It's a small change that can make online intimacy and sexual health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https://www.globalsouthopportunities.com/2026/06/28/digital-18/</w:t>
        </w:r>
      </w:hyperlink>
      <w:r>
        <w:t xml:space="preserve"> - Please view link - unable to able to access data</w:t>
      </w:r>
      <w:r/>
    </w:p>
    <w:p>
      <w:pPr>
        <w:pStyle w:val="ListNumber"/>
        <w:spacing w:line="240" w:lineRule="auto"/>
        <w:ind w:left="720"/>
      </w:pPr>
      <w:r/>
      <w:hyperlink r:id="rId10">
        <w:r>
          <w:rPr>
            <w:color w:val="0000EE"/>
            <w:u w:val="single"/>
          </w:rPr>
          <w:t>https://www.westernsydney.edu.au/whs</w:t>
        </w:r>
      </w:hyperlink>
      <w:r>
        <w:t xml:space="preserve"> - The Translational Health Research Institute (THRI) at Western Sydney University is dedicated to advancing health research through innovative and collaborative approaches. THRI focuses on translating research into practical applications that improve health outcomes, with a strong emphasis on inclusivity and community engagement. The institute offers various research programs and scholarships, including those that explore digital intimacy and inclusion in health research for marginalized communities.</w:t>
      </w:r>
      <w:r/>
    </w:p>
    <w:p>
      <w:pPr>
        <w:pStyle w:val="ListNumber"/>
        <w:spacing w:line="240" w:lineRule="auto"/>
        <w:ind w:left="720"/>
      </w:pPr>
      <w:r/>
      <w:hyperlink r:id="rId14">
        <w:r>
          <w:rPr>
            <w:color w:val="0000EE"/>
            <w:u w:val="single"/>
          </w:rPr>
          <w:t>https://www.westernsydney.edu.au/whs/research/areas_of_research/health_equity</w:t>
        </w:r>
      </w:hyperlink>
      <w:r>
        <w:t xml:space="preserve"> - The Health Equity research area at Western Sydney University's Translational Health Research Institute focuses on addressing disparities in health outcomes among diverse populations. This includes research on the experiences of LGBTQA+ individuals with intellectual disabilities, aiming to develop inclusive health resources and strategies that promote equity and access to quality healthcare services.</w:t>
      </w:r>
      <w:r/>
    </w:p>
    <w:p>
      <w:pPr>
        <w:pStyle w:val="ListNumber"/>
        <w:spacing w:line="240" w:lineRule="auto"/>
        <w:ind w:left="720"/>
      </w:pPr>
      <w:r/>
      <w:hyperlink r:id="rId11">
        <w:r>
          <w:rPr>
            <w:color w:val="0000EE"/>
            <w:u w:val="single"/>
          </w:rPr>
          <w:t>https://www.westernsydney.edu.au/whs/research/areas_of_research/sexual_health</w:t>
        </w:r>
      </w:hyperlink>
      <w:r>
        <w:t xml:space="preserve"> - The Sexual Health research area at Western Sydney University's Translational Health Research Institute examines various aspects of sexual health, including the experiences of marginalized groups. Research projects in this area aim to develop evidence-based strategies for improving sexual health outcomes, with a focus on inclusivity and addressing the unique needs of communities such as LGBTQA+ individuals with intellectual disabilities.</w:t>
      </w:r>
      <w:r/>
    </w:p>
    <w:p>
      <w:pPr>
        <w:pStyle w:val="ListNumber"/>
        <w:spacing w:line="240" w:lineRule="auto"/>
        <w:ind w:left="720"/>
      </w:pPr>
      <w:r/>
      <w:hyperlink r:id="rId15">
        <w:r>
          <w:rPr>
            <w:color w:val="0000EE"/>
            <w:u w:val="single"/>
          </w:rPr>
          <w:t>https://irv.org.au/</w:t>
        </w:r>
      </w:hyperlink>
      <w:r>
        <w:t xml:space="preserve"> - Inclusive Rainbow Voices (IRV) is an Australian organization that represents and advocates for the human rights of all LGBTIQA+ people with disabilities. IRV focuses on systemic advocacy, capacity building, peer support, and celebrating community. They work in solidarity with others to promote intersectionality and ensure that the voices of LGBTIQA+ individuals with disabilities are heard and valued.</w:t>
      </w:r>
      <w:r/>
    </w:p>
    <w:p>
      <w:pPr>
        <w:pStyle w:val="ListNumber"/>
        <w:spacing w:line="240" w:lineRule="auto"/>
        <w:ind w:left="720"/>
      </w:pPr>
      <w:r/>
      <w:hyperlink r:id="rId12">
        <w:r>
          <w:rPr>
            <w:color w:val="0000EE"/>
            <w:u w:val="single"/>
          </w:rPr>
          <w:t>https://irv.org.au/about-irv/</w:t>
        </w:r>
      </w:hyperlink>
      <w:r>
        <w:t xml:space="preserve"> - Inclusive Rainbow Voices (IRV) launched in April 2023 at the Victorian Pride Centre in Melbourne. The organization aims to promote equity and justice for all LGBTIQA+ people with disabilities. IRV's approach includes systemic advocacy, capacity building, peer support, and celebrating community, with a strong emphasis on intersectionality and centering lived experiences.</w:t>
      </w:r>
      <w:r/>
    </w:p>
    <w:p>
      <w:pPr>
        <w:pStyle w:val="ListNumber"/>
        <w:spacing w:line="240" w:lineRule="auto"/>
        <w:ind w:left="720"/>
      </w:pPr>
      <w:r/>
      <w:hyperlink r:id="rId13">
        <w:r>
          <w:rPr>
            <w:color w:val="0000EE"/>
            <w:u w:val="single"/>
          </w:rPr>
          <w:t>https://irv.org.au/our-work/</w:t>
        </w:r>
      </w:hyperlink>
      <w:r>
        <w:t xml:space="preserve"> - Inclusive Rainbow Voices (IRV) engages in various initiatives to support LGBTIQA+ people with disabilities. Their work includes policy submissions, statements on healthcare access, and organizing events like the LGBTIQA+ Disability Pride event. IRV also produces annual reports and strategic plans to guide their efforts in promoting inclusion and equity for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alsouthopportunities.com/2026/06/28/digital-18/" TargetMode="External"/><Relationship Id="rId10" Type="http://schemas.openxmlformats.org/officeDocument/2006/relationships/hyperlink" Target="https://www.westernsydney.edu.au/whs" TargetMode="External"/><Relationship Id="rId11" Type="http://schemas.openxmlformats.org/officeDocument/2006/relationships/hyperlink" Target="https://www.westernsydney.edu.au/whs/research/areas_of_research/sexual_health" TargetMode="External"/><Relationship Id="rId12" Type="http://schemas.openxmlformats.org/officeDocument/2006/relationships/hyperlink" Target="https://irv.org.au/about-irv/" TargetMode="External"/><Relationship Id="rId13" Type="http://schemas.openxmlformats.org/officeDocument/2006/relationships/hyperlink" Target="https://irv.org.au/our-work/" TargetMode="External"/><Relationship Id="rId14" Type="http://schemas.openxmlformats.org/officeDocument/2006/relationships/hyperlink" Target="https://www.westernsydney.edu.au/whs/research/areas_of_research/health_equity" TargetMode="External"/><Relationship Id="rId15" Type="http://schemas.openxmlformats.org/officeDocument/2006/relationships/hyperlink" Target="https://irv.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