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Understanding California’s AB 1967 and What It Means for Parents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headlines are turning to a hot new debate in California: Assembly Bill 1967 aims to change how social workers assess the safety of homes where minors live, and parents, taxpayers and advocates are asking what that actually means for family rights, foster youth and state contracting rules.</w:t>
      </w:r>
      <w:r/>
    </w:p>
    <w:p>
      <w:r/>
      <w:r>
        <w:t>Essential Takeaways</w:t>
      </w:r>
      <w:r/>
      <w:r/>
    </w:p>
    <w:p>
      <w:pPr>
        <w:pStyle w:val="ListBullet"/>
        <w:spacing w:line="240" w:lineRule="auto"/>
        <w:ind w:left="720"/>
      </w:pPr>
      <w:r/>
      <w:r>
        <w:rPr>
          <w:b/>
        </w:rPr>
        <w:t>What it does:</w:t>
      </w:r>
      <w:r>
        <w:t xml:space="preserve"> AB 1967 asks social workers to include the homes of custodial relatives in safety and substitute care provider assessments, expanding review scope.</w:t>
      </w:r>
      <w:r/>
    </w:p>
    <w:p>
      <w:pPr>
        <w:pStyle w:val="ListBullet"/>
        <w:spacing w:line="240" w:lineRule="auto"/>
        <w:ind w:left="720"/>
      </w:pPr>
      <w:r/>
      <w:r>
        <w:rPr>
          <w:b/>
        </w:rPr>
        <w:t>Who proposed it:</w:t>
      </w:r>
      <w:r>
        <w:t xml:space="preserve"> Authored by Assemblyman Rick Chavez Zbur, formerly of Equality California, the bill targets supports for foster youth, many of whom are over‑represented among LGBTQ+, Black, Latino and Native American populations.</w:t>
      </w:r>
      <w:r/>
    </w:p>
    <w:p>
      <w:pPr>
        <w:pStyle w:val="ListBullet"/>
        <w:spacing w:line="240" w:lineRule="auto"/>
        <w:ind w:left="720"/>
      </w:pPr>
      <w:r/>
      <w:r>
        <w:rPr>
          <w:b/>
        </w:rPr>
        <w:t>Why critics worry:</w:t>
      </w:r>
      <w:r>
        <w:t xml:space="preserve"> Some argue the bill could let minors seek legal actions against parents without evidence of harm, raising concerns about parental rights and medical decisions.</w:t>
      </w:r>
      <w:r/>
    </w:p>
    <w:p>
      <w:pPr>
        <w:pStyle w:val="ListBullet"/>
        <w:spacing w:line="240" w:lineRule="auto"/>
        <w:ind w:left="720"/>
      </w:pPr>
      <w:r/>
      <w:r>
        <w:rPr>
          <w:b/>
        </w:rPr>
        <w:t>Related policy context:</w:t>
      </w:r>
      <w:r>
        <w:t xml:space="preserve"> California also maintains supplier diversity goals for LGBT‑owned businesses at the CPUC and recent laws around parental notification for gender issues in schools, so this sits inside a wider policy push.</w:t>
      </w:r>
      <w:r/>
    </w:p>
    <w:p>
      <w:pPr>
        <w:pStyle w:val="ListBullet"/>
        <w:spacing w:line="240" w:lineRule="auto"/>
        <w:ind w:left="720"/>
      </w:pPr>
      <w:r/>
      <w:r>
        <w:rPr>
          <w:b/>
        </w:rPr>
        <w:t>Practical note:</w:t>
      </w:r>
      <w:r>
        <w:t xml:space="preserve"> If you’re a parent or foster carer, follow local implementation details and guidance from social services, casework practice will determine how intrusive or protective assessments become.</w:t>
      </w:r>
      <w:r/>
      <w:r/>
    </w:p>
    <w:p>
      <w:pPr>
        <w:pStyle w:val="Heading2"/>
      </w:pPr>
      <w:r>
        <w:t>What AB 1967 actually proposes , a straightforward change with complex consequences</w:t>
      </w:r>
      <w:r/>
    </w:p>
    <w:p>
      <w:r/>
      <w:r>
        <w:t>At face value, AB 1967 expands what a social worker looks at when doing a safety assessment, specifically asking for evaluation of the homes of those with custodial rights. That sounds practical, homes matter, and a quick visual can reveal risks or supports that matter to a child’s wellbeing. Assemblymember Rick Chavez Zbur frames the bill as filling gaps for foster youth who need timely interventions. But when policy nudges into family life, it rarely stays tidy.</w:t>
      </w:r>
      <w:r/>
    </w:p>
    <w:p>
      <w:r/>
      <w:r>
        <w:t>The bill links safety assessments to what lawmakers call “crucial interventions,” and that phrasing is where debate starts. Supporters say it helps children who might be at risk from neglect or bias to access services; opponents see it as opening pathways for minors to challenge parental decisions. How social workers apply the law, and what evidence standards they use, will shape whether the change feels protective or intrusive.</w:t>
      </w:r>
      <w:r/>
    </w:p>
    <w:p>
      <w:pPr>
        <w:pStyle w:val="Heading2"/>
      </w:pPr>
      <w:r>
        <w:t>Why some parents and commentators are alarmed , parental rights vs child autonomy</w:t>
      </w:r>
      <w:r/>
    </w:p>
    <w:p>
      <w:r/>
      <w:r>
        <w:t>A vocal criticism is that the bill gives minors more scope to take legal steps against parents, potentially without the usual burden of proof about harm. Commentators worry this could affect decisions around gender‑affirming care, education and household rules. For many parents those are intensely personal decisions, and the thought of a legal bypass feels like an erosion of their role.</w:t>
      </w:r>
      <w:r/>
    </w:p>
    <w:p>
      <w:r/>
      <w:r>
        <w:t>Others point out that foster and at‑risk youth already face complicated journeys through the system, and removing obstacles to support could be lifesaving for some. The reality is mixed: the same provision seen as a lifeline by one family looks like overreach to another. Expect courtroom fights or administrative guidance to clarify where the line is drawn.</w:t>
      </w:r>
      <w:r/>
    </w:p>
    <w:p>
      <w:pPr>
        <w:pStyle w:val="Heading2"/>
      </w:pPr>
      <w:r>
        <w:t>Where this sits in California’s broader policy landscape , DEI, supplier diversity and state culture wars</w:t>
      </w:r>
      <w:r/>
    </w:p>
    <w:p>
      <w:r/>
      <w:r>
        <w:t>AB 1967 isn’t a solo act. California has a range of policies that, together, have fuelled a cultural battleground, supplier diversity programmes at the California Public Utilities Commission set targets for LGBT‑owned businesses, while voters have repeatedly rejected identity‑based preferences in other settings. The CPUC’s supplier diversity programme, and the state’s wider diversity, equity and inclusion apparatus, are often cited by critics as evidence of identity preferences infiltrating public life.</w:t>
      </w:r>
      <w:r/>
    </w:p>
    <w:p>
      <w:r/>
      <w:r>
        <w:t>Supporters argue these programmes correct historic exclusion and expand opportunities. Critics counter with equal‑protection arguments and say procurement should be strictly merit‑based. The tension is political and legal; expect more headlines on whether state programmes survive scrutiny or shift toward different measures of outreach and capability.</w:t>
      </w:r>
      <w:r/>
    </w:p>
    <w:p>
      <w:pPr>
        <w:pStyle w:val="Heading2"/>
      </w:pPr>
      <w:r>
        <w:t>Practical advice for parents, carers and foster families , what to watch for</w:t>
      </w:r>
      <w:r/>
    </w:p>
    <w:p>
      <w:r/>
      <w:r>
        <w:t>If you’re a parent or foster carer, the immediate thing to do is check local guidance. Social services agencies will write protocols and training to explain how assessments are carried out, who is notified and what evidence is required before any legal step is taken. Attend information sessions, ask for an advocate if an assessment starts, and keep clear records of communications.</w:t>
      </w:r>
      <w:r/>
    </w:p>
    <w:p>
      <w:r/>
      <w:r>
        <w:t>For foster youth or minors concerned about safety, the bill could be a tool to get support faster, but legal assistance matters. If a family fears wrongful action, seek counsel early. The interplay between child protection, medical decisions and parental notification rules means that practical outcomes will depend on caseworkers, courts and local policies as much as the text of the law.</w:t>
      </w:r>
      <w:r/>
    </w:p>
    <w:p>
      <w:pPr>
        <w:pStyle w:val="Heading2"/>
      </w:pPr>
      <w:r>
        <w:t>What happens next and why this will keep dividing opinion</w:t>
      </w:r>
      <w:r/>
    </w:p>
    <w:p>
      <w:r/>
      <w:r>
        <w:t>The bill will move through committee hearings, public testimony and likely plenty of amendments. Legislators will be lobbied by civil‑rights groups, parental‑rights advocates and providers who work with foster youth. Expect competing narratives: one that stresses urgent needs of vulnerable young people, another that warns of unintended consequences and erosion of family authority.</w:t>
      </w:r>
      <w:r/>
    </w:p>
    <w:p>
      <w:r/>
      <w:r>
        <w:t>This debate is part of a broader conversation about how far the state should go to protect children and when parental autonomy should prevail. Whatever the outcome, the practical test will be in implementation, how social workers apply the law, what safeguards are written in, and whether courts set firm evidentiary limits.</w:t>
      </w:r>
      <w:r/>
    </w:p>
    <w:p>
      <w:r/>
      <w:r>
        <w:t>It's a small change that can make every assessment feel very different for families across California.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1">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https://www.eurasiareview.com/27062026-woke-supremacy-in-california-oped/</w:t>
        </w:r>
      </w:hyperlink>
      <w:r>
        <w:t xml:space="preserve"> - Please view link - unable to able to access data</w:t>
      </w:r>
      <w:r/>
    </w:p>
    <w:p>
      <w:pPr>
        <w:pStyle w:val="ListNumber"/>
        <w:spacing w:line="240" w:lineRule="auto"/>
        <w:ind w:left="720"/>
      </w:pPr>
      <w:r/>
      <w:hyperlink r:id="rId10">
        <w:r>
          <w:rPr>
            <w:color w:val="0000EE"/>
            <w:u w:val="single"/>
          </w:rPr>
          <w:t>https://zbur.asmdc.org/press-releases/20260213-assemblymember-zbur-introduces-bill-strengthen-protections-youth-foster</w:t>
        </w:r>
      </w:hyperlink>
      <w:r>
        <w:t xml:space="preserve"> - Assemblymember Rick Chavez Zbur introduced Assembly Bill 1967 (AB 1967) on February 13, 2026, aiming to strengthen protections for youth in foster care. The bill seeks to close gaps in California's child welfare response and remove barriers to extended foster care for young adults. Sponsored by the Alliance for Children's Rights and the California Coalition for Youth, AB 1967 establishes clear requirements for timely and responsive action by county child welfare agencies when a youth self-petitions for protection. It also ensures that former youth in foster care, aged 18 to 21, are not denied access to extended foster care when a guardian or adoptive parent continues to collect benefits without providing ongoing support. The bill passed the California State Assembly with bipartisan support and zero 'no' votes and now heads to the Senate. (</w:t>
      </w:r>
      <w:hyperlink r:id="rId15">
        <w:r>
          <w:rPr>
            <w:color w:val="0000EE"/>
            <w:u w:val="single"/>
          </w:rPr>
          <w:t>zbur.asmdc.org</w:t>
        </w:r>
      </w:hyperlink>
      <w:r>
        <w:t>)</w:t>
      </w:r>
      <w:r/>
    </w:p>
    <w:p>
      <w:pPr>
        <w:pStyle w:val="ListNumber"/>
        <w:spacing w:line="240" w:lineRule="auto"/>
        <w:ind w:left="720"/>
      </w:pPr>
      <w:r/>
      <w:hyperlink r:id="rId12">
        <w:r>
          <w:rPr>
            <w:color w:val="0000EE"/>
            <w:u w:val="single"/>
          </w:rPr>
          <w:t>https://www.cpuc.ca.gov/supplierdiversity</w:t>
        </w:r>
      </w:hyperlink>
      <w:r>
        <w:t xml:space="preserve"> - The California Public Utilities Commission's (CPUC) Supplier Diversity Program, established under General Order 156, aims to foster a competitive marketplace by encouraging investor-owned utilities, community choice aggregators, energy service providers, and prime contractors to include diverse firms in procurement activities. These diverse firms include women, minority, lesbian, gay, bisexual, and transgender (LGBT), disabled veteran, and persons with disabilities business enterprises. Over 30 investor-owned utilities, such as AT&amp;T, California Water Association, Comcast, Frontier, PG&amp;E, SDG&amp;E, Southern California Edison, SoCalGas, and Verizon, participate in this program. In October 2019, Senate Bill 255 (Bradford, Chapter 407, 2019) expanded the program to include Community Choice Aggregators, energy service providers, distributed energy resource contractors, and energy storage system companies. The program has been in existence for almost 40 years, with the fundamental goal of advancing the American and Californian private enterprise marketplace through free, open, and transparent competition. (</w:t>
      </w:r>
      <w:hyperlink r:id="rId16">
        <w:r>
          <w:rPr>
            <w:color w:val="0000EE"/>
            <w:u w:val="single"/>
          </w:rPr>
          <w:t>cpuc.ca.gov</w:t>
        </w:r>
      </w:hyperlink>
      <w:r>
        <w:t>)</w:t>
      </w:r>
      <w:r/>
    </w:p>
    <w:p>
      <w:pPr>
        <w:pStyle w:val="ListNumber"/>
        <w:spacing w:line="240" w:lineRule="auto"/>
        <w:ind w:left="720"/>
      </w:pPr>
      <w:r/>
      <w:hyperlink r:id="rId13">
        <w:r>
          <w:rPr>
            <w:color w:val="0000EE"/>
            <w:u w:val="single"/>
          </w:rPr>
          <w:t>https://www.cpuc.ca.gov/news-and-updates/all-news/cpuc-expands-supplier-diversity-program-to-encourage-diversity-and-inclusion-within-utility-industry</w:t>
        </w:r>
      </w:hyperlink>
      <w:r>
        <w:t xml:space="preserve"> - On April 7, 2022, the California Public Utilities Commission (CPUC) expanded its Supplier Diversity Program to promote diversity and inclusion within the utility industry. The expansion included setting goals for procurement from lesbian, gay, bisexual, and transgender (LGBT) businesses, adding businesses owned by persons with disabilities, bringing Community Choice Aggregators (CCA) and Electric Service Providers (ESP) into the program, and initiating reporting requirements of workforce and executive board diversity. For over 30 years, the Supplier Diversity Program has encouraged energy, telephone, and water utilities under the CPUC's jurisdiction to voluntarily procure from diverse entities, including those owned by women, minorities, disabled veterans, and LGBT businesses. In 2021, the program achieved a diversity procurement milestone of $12.3 billion. (</w:t>
      </w:r>
      <w:hyperlink r:id="rId17">
        <w:r>
          <w:rPr>
            <w:color w:val="0000EE"/>
            <w:u w:val="single"/>
          </w:rPr>
          <w:t>cpuc.ca.gov</w:t>
        </w:r>
      </w:hyperlink>
      <w:r>
        <w:t>)</w:t>
      </w:r>
      <w:r/>
    </w:p>
    <w:p>
      <w:pPr>
        <w:pStyle w:val="ListNumber"/>
        <w:spacing w:line="240" w:lineRule="auto"/>
        <w:ind w:left="720"/>
      </w:pPr>
      <w:r/>
      <w:hyperlink r:id="rId11">
        <w:r>
          <w:rPr>
            <w:color w:val="0000EE"/>
            <w:u w:val="single"/>
          </w:rPr>
          <w:t>https://leginfo.legislature.ca.gov/faces/billNavClient.xhtml?bill_id=202520260AB1967</w:t>
        </w:r>
      </w:hyperlink>
      <w:r>
        <w:t xml:space="preserve"> - Assembly Bill 1967 (AB 1967), introduced by Assemblymember Rick Chavez Zbur, amends Sections 329, 331, and 388.1 of the Welfare and Institutions Code, relating to juveniles. The bill requires a social worker, when an application alleging abuse or neglect is submitted by a minor residing in a residential facility, to also assess the safety of the home of those who hold custodial rights of the minor during a safety assessment or substitute care provider safety assessment. It also specifies conditions under which a nonminor former foster youth with a failed guardianship is authorized to enter into a voluntary reentry agreement to establish foster care benefits. The bill aims to strengthen protections for vulnerable youth and ensure timely and responsive action by county child welfare agencies when a youth self-petitions for protection. (</w:t>
      </w:r>
      <w:hyperlink r:id="rId18">
        <w:r>
          <w:rPr>
            <w:color w:val="0000EE"/>
            <w:u w:val="single"/>
          </w:rPr>
          <w:t>leginfo.legislature.ca.gov</w:t>
        </w:r>
      </w:hyperlink>
      <w:r>
        <w:t>)</w:t>
      </w:r>
      <w:r/>
    </w:p>
    <w:p>
      <w:pPr>
        <w:pStyle w:val="ListNumber"/>
        <w:spacing w:line="240" w:lineRule="auto"/>
        <w:ind w:left="720"/>
      </w:pPr>
      <w:r/>
      <w:hyperlink r:id="rId14">
        <w:r>
          <w:rPr>
            <w:color w:val="0000EE"/>
            <w:u w:val="single"/>
          </w:rPr>
          <w:t>https://california.public.law/codes/public_utilities_code_section_8284</w:t>
        </w:r>
      </w:hyperlink>
      <w:r>
        <w:t xml:space="preserve"> - California Public Utilities Code Section 8284 outlines the criteria for verifying and determining the eligibility of women, minority, and LGBT business enterprises for procurement contracts. The California Public Utilities Commission (CPUC) is required to adopt these criteria by rule or order. Additionally, the CPUC must adopt the Department of General Services' disabled veteran business enterprise certification eligibility requirements for verifying and determining the eligibility of disabled veteran business enterprises for procurement contracts. The section also specifies that the CPUC shall not deem eligible those disabled veteran business enterprises that are not certified by the Department of General Services. In initially adopting criteria for verifying and determining the eligibility of LGBT business enterprises, the CPUC shall adopt the LGBT status qualifiers created by the National Gay and Lesbian Chamber of Commerce and may update these qualifiers as appropriate. (</w:t>
      </w:r>
      <w:hyperlink r:id="rId19">
        <w:r>
          <w:rPr>
            <w:color w:val="0000EE"/>
            <w:u w:val="single"/>
          </w:rPr>
          <w:t>california.public.law</w:t>
        </w:r>
      </w:hyperlink>
      <w:r>
        <w:t>)</w:t>
      </w:r>
      <w:r/>
    </w:p>
    <w:p>
      <w:pPr>
        <w:pStyle w:val="ListNumber"/>
        <w:spacing w:line="240" w:lineRule="auto"/>
        <w:ind w:left="720"/>
      </w:pPr>
      <w:r/>
      <w:hyperlink r:id="rId20">
        <w:r>
          <w:rPr>
            <w:color w:val="0000EE"/>
            <w:u w:val="single"/>
          </w:rPr>
          <w:t>https://www.cpuc.ca.gov/about-cpuc/divisions/news-and-public-information-office/business-and-community-outreach/supplier-diversity-program</w:t>
        </w:r>
      </w:hyperlink>
      <w:r>
        <w:t xml:space="preserve"> - The California Public Utilities Commission's (CPUC) Supplier Diversity Program, established under General Order 156, aims to foster a competitive marketplace by encouraging investor-owned utilities, community choice aggregators, energy service providers, and prime contractors to include diverse firms in procurement activities. These diverse firms include women, minority, lesbian, gay, bisexual, and transgender (LGBT), disabled veteran, and persons with disabilities business enterprises. Over 30 investor-owned utilities, such as AT&amp;T, California Water Association, Comcast, Frontier, PG&amp;E, SDG&amp;E, Southern California Edison, SoCalGas, and Verizon, participate in this program. In October 2019, Senate Bill 255 (Bradford, Chapter 407, 2019) expanded the program to include Community Choice Aggregators, energy service providers, distributed energy resource contractors, and energy storage system companies. The program has been in existence for almost 40 years, with the fundamental goal of advancing the American and Californian private enterprise marketplace through free, open, and transparent competition. (</w:t>
      </w:r>
      <w:hyperlink r:id="rId21">
        <w:r>
          <w:rPr>
            <w:color w:val="0000EE"/>
            <w:u w:val="single"/>
          </w:rPr>
          <w:t>webtesta.cpuc.ca.gov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asiareview.com/27062026-woke-supremacy-in-california-oped/" TargetMode="External"/><Relationship Id="rId10" Type="http://schemas.openxmlformats.org/officeDocument/2006/relationships/hyperlink" Target="https://zbur.asmdc.org/press-releases/20260213-assemblymember-zbur-introduces-bill-strengthen-protections-youth-foster" TargetMode="External"/><Relationship Id="rId11" Type="http://schemas.openxmlformats.org/officeDocument/2006/relationships/hyperlink" Target="https://leginfo.legislature.ca.gov/faces/billNavClient.xhtml?bill_id=202520260AB1967" TargetMode="External"/><Relationship Id="rId12" Type="http://schemas.openxmlformats.org/officeDocument/2006/relationships/hyperlink" Target="https://www.cpuc.ca.gov/supplierdiversity" TargetMode="External"/><Relationship Id="rId13" Type="http://schemas.openxmlformats.org/officeDocument/2006/relationships/hyperlink" Target="https://www.cpuc.ca.gov/news-and-updates/all-news/cpuc-expands-supplier-diversity-program-to-encourage-diversity-and-inclusion-within-utility-industry" TargetMode="External"/><Relationship Id="rId14" Type="http://schemas.openxmlformats.org/officeDocument/2006/relationships/hyperlink" Target="https://california.public.law/codes/public_utilities_code_section_8284" TargetMode="External"/><Relationship Id="rId15" Type="http://schemas.openxmlformats.org/officeDocument/2006/relationships/hyperlink" Target="https://zbur.asmdc.org/press-releases/20260213-assemblymember-zbur-introduces-bill-strengthen-protections-youth-foster?utm_source=openai" TargetMode="External"/><Relationship Id="rId16" Type="http://schemas.openxmlformats.org/officeDocument/2006/relationships/hyperlink" Target="https://www.cpuc.ca.gov/supplierdiversity?utm_source=openai" TargetMode="External"/><Relationship Id="rId17" Type="http://schemas.openxmlformats.org/officeDocument/2006/relationships/hyperlink" Target="https://www.cpuc.ca.gov/news-and-updates/all-news/cpuc-expands-supplier-diversity-program-to-encourage-diversity-and-inclusion-within-utility-industry?utm_source=openai" TargetMode="External"/><Relationship Id="rId18" Type="http://schemas.openxmlformats.org/officeDocument/2006/relationships/hyperlink" Target="https://leginfo.legislature.ca.gov/faces/billNavClient.xhtml?bill_id=202520260AB1967&amp;utm_source=openai" TargetMode="External"/><Relationship Id="rId19" Type="http://schemas.openxmlformats.org/officeDocument/2006/relationships/hyperlink" Target="https://california.public.law/codes/public_utilities_code_section_8284?utm_source=openai" TargetMode="External"/><Relationship Id="rId20" Type="http://schemas.openxmlformats.org/officeDocument/2006/relationships/hyperlink" Target="https://www.cpuc.ca.gov/about-cpuc/divisions/news-and-public-information-office/business-and-community-outreach/supplier-diversity-program" TargetMode="External"/><Relationship Id="rId21" Type="http://schemas.openxmlformats.org/officeDocument/2006/relationships/hyperlink" Target="https://webtesta.cpuc.ca.gov/about-cpuc/divisions/news-and-public-information-office/business-and-community-outreach/supplier-diversity-progra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