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Federal Protocols for Searching Missing LGBT People in Mexico: Why They Matter 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Demanding change, activists are calling for specialised federal search and investigation protocols for LGBT people in Mexico, saying tailored rules, training and budgets are needed to tackle gaps that leave queer families fumbling for answers and loved ones unprotected. This matters because over 135,000 people remain missing and existing records often erase sexual orientation and gender identity.</w:t>
      </w:r>
      <w:r/>
    </w:p>
    <w:p>
      <w:r/>
      <w:r>
        <w:t>Essential Takeaways</w:t>
      </w:r>
      <w:r/>
      <w:r/>
    </w:p>
    <w:p>
      <w:pPr>
        <w:pStyle w:val="ListBullet"/>
        <w:spacing w:line="240" w:lineRule="auto"/>
        <w:ind w:left="720"/>
      </w:pPr>
      <w:r/>
      <w:r>
        <w:rPr>
          <w:b/>
        </w:rPr>
        <w:t>Urgent request:</w:t>
      </w:r>
      <w:r>
        <w:t xml:space="preserve"> LGBT rights groups want federal protocols that recognise diversity and risks faced by sexual and gender minorities. </w:t>
      </w:r>
      <w:r/>
    </w:p>
    <w:p>
      <w:pPr>
        <w:pStyle w:val="ListBullet"/>
        <w:spacing w:line="240" w:lineRule="auto"/>
        <w:ind w:left="720"/>
      </w:pPr>
      <w:r/>
      <w:r>
        <w:rPr>
          <w:b/>
        </w:rPr>
        <w:t>Scale of the problem:</w:t>
      </w:r>
      <w:r>
        <w:t xml:space="preserve"> Mexico lists more than 135,000 missing people; official records undercount LGBT identities. </w:t>
      </w:r>
      <w:r/>
    </w:p>
    <w:p>
      <w:pPr>
        <w:pStyle w:val="ListBullet"/>
        <w:spacing w:line="240" w:lineRule="auto"/>
        <w:ind w:left="720"/>
      </w:pPr>
      <w:r/>
      <w:r>
        <w:rPr>
          <w:b/>
        </w:rPr>
        <w:t>Practical asks:</w:t>
      </w:r>
      <w:r>
        <w:t xml:space="preserve"> Training for public servants, dedicated budgets, disaggregated statistics and accountability mechanisms. </w:t>
      </w:r>
      <w:r/>
    </w:p>
    <w:p>
      <w:pPr>
        <w:pStyle w:val="ListBullet"/>
        <w:spacing w:line="240" w:lineRule="auto"/>
        <w:ind w:left="720"/>
      </w:pPr>
      <w:r/>
      <w:r>
        <w:rPr>
          <w:b/>
        </w:rPr>
        <w:t>Legal fixes:</w:t>
      </w:r>
      <w:r>
        <w:t xml:space="preserve"> Activists seek harmonisation of victim laws to recognise “social family” ties beyond blood relations. </w:t>
      </w:r>
      <w:r/>
    </w:p>
    <w:p>
      <w:pPr>
        <w:pStyle w:val="ListBullet"/>
        <w:spacing w:line="240" w:lineRule="auto"/>
        <w:ind w:left="720"/>
      </w:pPr>
      <w:r/>
      <w:r>
        <w:rPr>
          <w:b/>
        </w:rPr>
        <w:t>Sensory cue:</w:t>
      </w:r>
      <w:r>
        <w:t xml:space="preserve"> The plea is raw and human, families describe searches as lonely, risky and emotionally exhausting.</w:t>
      </w:r>
      <w:r/>
      <w:r/>
    </w:p>
    <w:p>
      <w:pPr>
        <w:pStyle w:val="Heading2"/>
      </w:pPr>
      <w:r>
        <w:t>A direct plea on Pride: why activists want specialised searches now</w:t>
      </w:r>
      <w:r/>
    </w:p>
    <w:p>
      <w:r/>
      <w:r>
        <w:t>The Contingente against LGBT disappearances framed its demand during Pride, a setting that made the message both symbolic and urgent. Families and organisations want federal standards that reflect the reality of people who might be vulnerable because of their sexual orientation or gender identity, and they say searches often feel cold, slow and ill-equipped. According to the advocacy groups, discrimination and prejudice add a painful extra layer to the risks when someone vanishes, making timely, sensitive responses essential.</w:t>
      </w:r>
      <w:r/>
    </w:p>
    <w:p>
      <w:pPr>
        <w:pStyle w:val="Heading2"/>
      </w:pPr>
      <w:r>
        <w:t>What’s missing from current practice: training, budgets and the human checklist</w:t>
      </w:r>
      <w:r/>
    </w:p>
    <w:p>
      <w:r/>
      <w:r>
        <w:t>Campaigners aren’t only asking for nice words. They want trained staff, secure funding for search units and prosecutors, and clear steps to protect those who look for the missing, parents, partners and chosen family. The call includes measurable indicators and transparency tools so the state can be held accountable for implementing protocols across all 32 states. Without those nuts-and-bolts measures, they warn, promises will remain gestures rather than lifesaving tools.</w:t>
      </w:r>
      <w:r/>
    </w:p>
    <w:p>
      <w:pPr>
        <w:pStyle w:val="Heading2"/>
      </w:pPr>
      <w:r>
        <w:t>Data matters: why counting orientation and identity changes outcomes</w:t>
      </w:r>
      <w:r/>
    </w:p>
    <w:p>
      <w:r/>
      <w:r>
        <w:t>One practical gripe is statistical invisibility. Activists want official records to include sexual orientation and gender identity so patterns can be spotted and policies tailored. Right now, many cases fall under “sex indeterminate” or go unrecorded, which obscures the scope of violence against LGBT people. Having clearer, disaggregated data helps investigators prioritise resources and helps families see whether broader trends might explain a disappearance.</w:t>
      </w:r>
      <w:r/>
    </w:p>
    <w:p>
      <w:pPr>
        <w:pStyle w:val="Heading2"/>
      </w:pPr>
      <w:r>
        <w:t>Law and family: recognising social families for access to rights</w:t>
      </w:r>
      <w:r/>
    </w:p>
    <w:p>
      <w:r/>
      <w:r>
        <w:t>A less obvious but vital demand is legal harmonisation: amending the General Victims Law and corresponding state laws so “social family”, those linked by affection or care, not blood, can access protections, reparations and decision-making in searches. For many LGBT people, biological family ties are broken or absent; recognising chosen families means relatives, partners and trusted friends can act quickly and legitimately when a person goes missing.</w:t>
      </w:r>
      <w:r/>
    </w:p>
    <w:p>
      <w:pPr>
        <w:pStyle w:val="Heading2"/>
      </w:pPr>
      <w:r>
        <w:t>How this links to existing national instruments , and what’s still unresolved</w:t>
      </w:r>
      <w:r/>
    </w:p>
    <w:p>
      <w:r/>
      <w:r>
        <w:t>Mexico already has a homologated search protocol and police guidelines for cases involving LGBT people, and institutions like the Attorney General’s Office publish procedural standards. But activists say those measures aren’t consistently applied and training is uneven. They want the federal government, now led by President Claudia Sheinbaum, to meet directly with the Contingente and to commit to rolling out standardised, monitored protocols in every state, so practice finally catches up with policy.</w:t>
      </w:r>
      <w:r/>
    </w:p>
    <w:p>
      <w:r/>
      <w:r>
        <w:t>Closing line It’s a demand for dignity as much as procedure: clearer rules, better data and respectful searches could make an unbearable wait slightly less lonely.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9">
        <w:r>
          <w:rPr>
            <w:color w:val="0000EE"/>
            <w:u w:val="single"/>
          </w:rPr>
          <w:t>[2]</w:t>
        </w:r>
      </w:hyperlink>
      <w:r>
        <w:t xml:space="preserve">, </w:t>
      </w:r>
      <w:hyperlink r:id="rId12">
        <w:r>
          <w:rPr>
            <w:color w:val="0000EE"/>
            <w:u w:val="single"/>
          </w:rPr>
          <w:t>[6]</w:t>
        </w:r>
      </w:hyperlink>
      <w:r>
        <w:t xml:space="preserve">- Paragraph 4: </w:t>
      </w:r>
      <w:hyperlink r:id="rId9">
        <w:r>
          <w:rPr>
            <w:color w:val="0000EE"/>
            <w:u w:val="single"/>
          </w:rPr>
          <w:t>[2]</w:t>
        </w:r>
      </w:hyperlink>
      <w:r>
        <w:t xml:space="preserve">, </w:t>
      </w:r>
      <w:hyperlink r:id="rId13">
        <w:r>
          <w:rPr>
            <w:color w:val="0000EE"/>
            <w:u w:val="single"/>
          </w:rPr>
          <w:t>[7]</w:t>
        </w:r>
      </w:hyperlink>
      <w:r>
        <w:t xml:space="preserve">- Paragraph 5: </w:t>
      </w:r>
      <w:hyperlink r:id="rId9">
        <w:r>
          <w:rPr>
            <w:color w:val="0000EE"/>
            <w:u w:val="single"/>
          </w:rPr>
          <w:t>[2]</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https://www.informador.mx/mexico/piden-crear-protocolos-federales-para-la-busqueda-de-personas-lgbt-desaparecidas-en-mexico-20260627-0087.html</w:t>
        </w:r>
      </w:hyperlink>
      <w:r>
        <w:t xml:space="preserve"> - Please view link - unable to able to access data</w:t>
      </w:r>
      <w:r/>
    </w:p>
    <w:p>
      <w:pPr>
        <w:pStyle w:val="ListNumber"/>
        <w:spacing w:line="240" w:lineRule="auto"/>
        <w:ind w:left="720"/>
      </w:pPr>
      <w:r/>
      <w:hyperlink r:id="rId9">
        <w:r>
          <w:rPr>
            <w:color w:val="0000EE"/>
            <w:u w:val="single"/>
          </w:rPr>
          <w:t>https://www.informador.mx/mexico/piden-crear-protocolos-federales-para-la-busqueda-de-personas-lgbt-desaparecidas-en-mexico-20260627-0087.html</w:t>
        </w:r>
      </w:hyperlink>
      <w:r>
        <w:t xml:space="preserve"> - The Contingent against LGBTIQ+ Disappearances in Mexico has called for the creation and implementation of specialized federal protocols for searching and investigating missing individuals from the sexual diversity community. This demand arises amid a national crisis, with over 135,000 people reported as missing and unlocated. The group emphasizes the need for a 'differential approach' in search processes, considering the various intersectionalities faced by victims and their families. In 2025, 59 community members were murdered, 34 went missing, and 16 were victims of attacks, according to the National Observatory of Hate Crimes against LGBT People. The Contingent, comprising families, organizations, and advocates, highlights that searching for the sexually diverse population currently poses 'additional risks' due to discrimination, prejudice, and violence. They have urged the government, led by President Claudia Sheinbaum, to establish protocols ensuring the safety and comprehensive protection of searchers across all 32 federal entities. Additionally, they advocate for the training of public servants in sexual and gender diversity, human rights, and intersectional approaches. The group also demands sufficient budget allocation to ensure the hiring, training, and operation of prosecutors, search commissions, and other authorities responsible for implementing these protocols. To measure compliance, they propose the creation of indicators and accountability mechanisms to evaluate actions aimed at applying protocols in prosecutors' offices and search commissions directed at the LGBT population. Furthermore, they request the generation of statistical information disaggregated by sexual orientation and gender identity to adequately identify and address cases of disappearance among LGBT individuals. The petition also includes the harmonization of the General Law of Victims at the national level, as well as its state laws, to 'fully recognize the social family' (a group of people related by affinity beyond the blood bond) to guarantee their access to rights and measures of assistance, protection, and reparation. To concretize these requests, the Contingent reiterated its invitation to Sheinbaum for a meeting, a request they have made since 2024, the year the president assumed office. In Mexico, the identification and registration of missing LGBT individuals remain an outstanding issue for the state, as of the more than 135,000, at least 371 belong to the 'indeterminate sex' group, in addition to presenting underreporting in local prosecutors' offices. (</w:t>
      </w:r>
      <w:hyperlink r:id="rId15">
        <w:r>
          <w:rPr>
            <w:color w:val="0000EE"/>
            <w:u w:val="single"/>
          </w:rPr>
          <w:t>informador.mx</w:t>
        </w:r>
      </w:hyperlink>
      <w:r>
        <w:t>)</w:t>
      </w:r>
      <w:r/>
    </w:p>
    <w:p>
      <w:pPr>
        <w:pStyle w:val="ListNumber"/>
        <w:spacing w:line="240" w:lineRule="auto"/>
        <w:ind w:left="720"/>
      </w:pPr>
      <w:r/>
      <w:hyperlink r:id="rId10">
        <w:r>
          <w:rPr>
            <w:color w:val="0000EE"/>
            <w:u w:val="single"/>
          </w:rPr>
          <w:t>https://www.gob.mx/segob/prensa/se-aprueba-protocolo-homologado-para-la-busqueda-de-personas-desaparecidas-y-no-localizadas?idiom=es</w:t>
        </w:r>
      </w:hyperlink>
      <w:r>
        <w:t xml:space="preserve"> - The Mexican government has approved the Homologated Protocol for the Search of Missing and Unlocated Persons. This protocol was approved during the First Extraordinary Session of the National Search System in 2020, led by the Secretary of the Interior, Olga Sánchez Cordero, and the Undersecretary of Human Rights, Population, and Migration, Alejandro Encinas Rodríguez. The protocol aims to standardize search procedures and ensure a coordinated response to cases of missing persons across the country. It reflects the government's commitment to addressing the issue of disappearances and improving the effectiveness of search operations. (</w:t>
      </w:r>
      <w:hyperlink r:id="rId16">
        <w:r>
          <w:rPr>
            <w:color w:val="0000EE"/>
            <w:u w:val="single"/>
          </w:rPr>
          <w:t>gob.mx</w:t>
        </w:r>
      </w:hyperlink>
      <w:r>
        <w:t>)</w:t>
      </w:r>
      <w:r/>
    </w:p>
    <w:p>
      <w:pPr>
        <w:pStyle w:val="ListNumber"/>
        <w:spacing w:line="240" w:lineRule="auto"/>
        <w:ind w:left="720"/>
      </w:pPr>
      <w:r/>
      <w:hyperlink r:id="rId11">
        <w:r>
          <w:rPr>
            <w:color w:val="0000EE"/>
            <w:u w:val="single"/>
          </w:rPr>
          <w:t>https://www.gob.mx/conavim/articulos/protocolo-de-actuacion-de-la-policia-federal-para-casos-que-involucren-personas-de-la-comunidad-lgbttti?idiom=es</w:t>
        </w:r>
      </w:hyperlink>
      <w:r>
        <w:t xml:space="preserve"> - The National Commission to Prevent and Eradicate Violence Against Women (CONAVIM) has established a protocol for the Federal Police to handle cases involving individuals from the LGBTTTI community. This protocol is mandatory and aims to promote equal, dignified, and non-discriminatory treatment towards lesbian, gay, bisexual, transgender, transsexual, travesti, and intersex individuals. It includes definitions and concepts fundamental to the protection of their rights, ensuring that law enforcement officers are equipped to address the specific needs and challenges faced by the LGBTTTI community. (</w:t>
      </w:r>
      <w:hyperlink r:id="rId17">
        <w:r>
          <w:rPr>
            <w:color w:val="0000EE"/>
            <w:u w:val="single"/>
          </w:rPr>
          <w:t>gob.mx</w:t>
        </w:r>
      </w:hyperlink>
      <w:r>
        <w:t>)</w:t>
      </w:r>
      <w:r/>
    </w:p>
    <w:p>
      <w:pPr>
        <w:pStyle w:val="ListNumber"/>
        <w:spacing w:line="240" w:lineRule="auto"/>
        <w:ind w:left="720"/>
      </w:pPr>
      <w:r/>
      <w:hyperlink r:id="rId14">
        <w:r>
          <w:rPr>
            <w:color w:val="0000EE"/>
            <w:u w:val="single"/>
          </w:rPr>
          <w:t>https://www.gob.mx/fgr/documentos/protocolo-homologado-para-la-busqueda-de-personas-desaparecidas-y-la-investigacion-del-delito-de-desaparicion-forzada</w:t>
        </w:r>
      </w:hyperlink>
      <w:r>
        <w:t xml:space="preserve"> - The Federal Attorney General's Office (FGR) has developed the Homologated Protocol for the Search of Missing Persons and the Investigation of the Crime of Forced Disappearance. This document is a collective effort aimed at standardizing procedures for searching for missing persons and investigating cases of forced disappearance. It underscores the severity of forced disappearance as a crime that violates multiple human rights and provides guidelines for authorities to follow in such cases. The protocol is available in Spanish, English, and French, reflecting its international relevance. (</w:t>
      </w:r>
      <w:hyperlink r:id="rId18">
        <w:r>
          <w:rPr>
            <w:color w:val="0000EE"/>
            <w:u w:val="single"/>
          </w:rPr>
          <w:t>gob.mx</w:t>
        </w:r>
      </w:hyperlink>
      <w:r>
        <w:t>)</w:t>
      </w:r>
      <w:r/>
    </w:p>
    <w:p>
      <w:pPr>
        <w:pStyle w:val="ListNumber"/>
        <w:spacing w:line="240" w:lineRule="auto"/>
        <w:ind w:left="720"/>
      </w:pPr>
      <w:r/>
      <w:hyperlink r:id="rId12">
        <w:r>
          <w:rPr>
            <w:color w:val="0000EE"/>
            <w:u w:val="single"/>
          </w:rPr>
          <w:t>https://sidof.segob.gob.mx/notas/docFuente/5780405</w:t>
        </w:r>
      </w:hyperlink>
      <w:r>
        <w:t xml:space="preserve"> - The National Protocol for the Activation of the National Alert for the Search, Location, and Identification of Missing and Unlocated Persons has been established. This protocol outlines the procedures for activating and operating the National Alert at municipal, state, and federal levels upon the report or complaint of a missing or unlocated person. Its objectives include ensuring effective national search operations and guaranteeing the activation and operation of the alert system. The protocol is part of Mexico's efforts to address the crisis of disappearances and improve the coordination and effectiveness of search operations. (</w:t>
      </w:r>
      <w:hyperlink r:id="rId19">
        <w:r>
          <w:rPr>
            <w:color w:val="0000EE"/>
            <w:u w:val="single"/>
          </w:rPr>
          <w:t>sidof.segob.gob.mx</w:t>
        </w:r>
      </w:hyperlink>
      <w:r>
        <w:t>)</w:t>
      </w:r>
      <w:r/>
    </w:p>
    <w:p>
      <w:pPr>
        <w:pStyle w:val="ListNumber"/>
        <w:spacing w:line="240" w:lineRule="auto"/>
        <w:ind w:left="720"/>
      </w:pPr>
      <w:r/>
      <w:hyperlink r:id="rId13">
        <w:r>
          <w:rPr>
            <w:color w:val="0000EE"/>
            <w:u w:val="single"/>
          </w:rPr>
          <w:t>https://www.scjn.gob.mx/derechos-humanos/protocolos-de-actuacion/casos-desaparicion-personas</w:t>
        </w:r>
      </w:hyperlink>
      <w:r>
        <w:t xml:space="preserve"> - The Supreme Court of Justice of the Nation (SCJN) has developed a protocol for adjudicating cases of disappearance of persons. This protocol provides guidelines for judges to handle such cases with a perspective that considers sexual orientation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formador.mx/mexico/piden-crear-protocolos-federales-para-la-busqueda-de-personas-lgbt-desaparecidas-en-mexico-20260627-0087.html" TargetMode="External"/><Relationship Id="rId10" Type="http://schemas.openxmlformats.org/officeDocument/2006/relationships/hyperlink" Target="https://www.gob.mx/segob/prensa/se-aprueba-protocolo-homologado-para-la-busqueda-de-personas-desaparecidas-y-no-localizadas?idiom=es" TargetMode="External"/><Relationship Id="rId11" Type="http://schemas.openxmlformats.org/officeDocument/2006/relationships/hyperlink" Target="https://www.gob.mx/conavim/articulos/protocolo-de-actuacion-de-la-policia-federal-para-casos-que-involucren-personas-de-la-comunidad-lgbttti?idiom=es" TargetMode="External"/><Relationship Id="rId12" Type="http://schemas.openxmlformats.org/officeDocument/2006/relationships/hyperlink" Target="https://sidof.segob.gob.mx/notas/docFuente/5780405" TargetMode="External"/><Relationship Id="rId13" Type="http://schemas.openxmlformats.org/officeDocument/2006/relationships/hyperlink" Target="https://www.scjn.gob.mx/derechos-humanos/protocolos-de-actuacion/casos-desaparicion-personas" TargetMode="External"/><Relationship Id="rId14" Type="http://schemas.openxmlformats.org/officeDocument/2006/relationships/hyperlink" Target="https://www.gob.mx/fgr/documentos/protocolo-homologado-para-la-busqueda-de-personas-desaparecidas-y-la-investigacion-del-delito-de-desaparicion-forzada" TargetMode="External"/><Relationship Id="rId15" Type="http://schemas.openxmlformats.org/officeDocument/2006/relationships/hyperlink" Target="https://www.informador.mx/mexico/piden-crear-protocolos-federales-para-la-busqueda-de-personas-lgbt-desaparecidas-en-mexico-20260627-0087.html?utm_source=openai" TargetMode="External"/><Relationship Id="rId16" Type="http://schemas.openxmlformats.org/officeDocument/2006/relationships/hyperlink" Target="https://www.gob.mx/segob/prensa/se-aprueba-protocolo-homologado-para-la-busqueda-de-personas-desaparecidas-y-no-localizadas?idiom=es&amp;utm_source=openai" TargetMode="External"/><Relationship Id="rId17" Type="http://schemas.openxmlformats.org/officeDocument/2006/relationships/hyperlink" Target="https://www.gob.mx/conavim/articulos/protocolo-de-actuacion-de-la-policia-federal-para-casos-que-involucren-personas-de-la-comunidad-lgbttti?idiom=es&amp;utm_source=openai" TargetMode="External"/><Relationship Id="rId18" Type="http://schemas.openxmlformats.org/officeDocument/2006/relationships/hyperlink" Target="https://www.gob.mx/fgr/documentos/protocolo-homologado-para-la-busqueda-de-personas-desaparecidas-y-la-investigacion-del-delito-de-desaparicion-forzada?utm_source=openai" TargetMode="External"/><Relationship Id="rId19" Type="http://schemas.openxmlformats.org/officeDocument/2006/relationships/hyperlink" Target="https://sidof.segob.gob.mx/notas/docFuente/5780405?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