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MUI's Draft LGBT Criminal Bill: What It Means for Indonesia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are watching a fresh push in Jakarta as the Indonesian Ulema Council (MUI) prepares an academic paper and draft criminal bill on LGBT, urging lawmakers to add it to the national legislative programme; the move matters for rights, public debate and how communities and institutions respond.</w:t>
      </w:r>
      <w:r/>
    </w:p>
    <w:p>
      <w:r/>
      <w:r>
        <w:t>Essential Takeaways</w:t>
      </w:r>
      <w:r/>
      <w:r/>
    </w:p>
    <w:p>
      <w:pPr>
        <w:pStyle w:val="ListBullet"/>
        <w:spacing w:line="240" w:lineRule="auto"/>
        <w:ind w:left="720"/>
      </w:pPr>
      <w:r/>
      <w:r>
        <w:rPr>
          <w:b/>
        </w:rPr>
        <w:t>Who’s behind it:</w:t>
      </w:r>
      <w:r>
        <w:t xml:space="preserve"> The MUI is drafting an academic paper and a proposed RUU Pidana aimed at criminalising LGBT-related conduct and campaigning.</w:t>
      </w:r>
      <w:r/>
    </w:p>
    <w:p>
      <w:pPr>
        <w:pStyle w:val="ListBullet"/>
        <w:spacing w:line="240" w:lineRule="auto"/>
        <w:ind w:left="720"/>
      </w:pPr>
      <w:r/>
      <w:r>
        <w:rPr>
          <w:b/>
        </w:rPr>
        <w:t>Why now:</w:t>
      </w:r>
      <w:r>
        <w:t xml:space="preserve"> MUI leaders say moral appeals haven’t curbed visible LGBT activity, so they want legal tools to act; they frame it as protecting “fitrah” and public morality.</w:t>
      </w:r>
      <w:r/>
    </w:p>
    <w:p>
      <w:pPr>
        <w:pStyle w:val="ListBullet"/>
        <w:spacing w:line="240" w:lineRule="auto"/>
        <w:ind w:left="720"/>
      </w:pPr>
      <w:r/>
      <w:r>
        <w:rPr>
          <w:b/>
        </w:rPr>
        <w:t>Political momentum:</w:t>
      </w:r>
      <w:r>
        <w:t xml:space="preserve"> Some DPR members and a Ministry aligned with conservative views have signalled support, while civil-society groups strongly oppose criminalisation.</w:t>
      </w:r>
      <w:r/>
    </w:p>
    <w:p>
      <w:pPr>
        <w:pStyle w:val="ListBullet"/>
        <w:spacing w:line="240" w:lineRule="auto"/>
        <w:ind w:left="720"/>
      </w:pPr>
      <w:r/>
      <w:r>
        <w:rPr>
          <w:b/>
        </w:rPr>
        <w:t>Practical effect:</w:t>
      </w:r>
      <w:r>
        <w:t xml:space="preserve"> If adopted into Prolegnas and passed, the law would expand criminal penalties and target both acts and promoters; details on scope and sanctions remain unclear.</w:t>
      </w:r>
      <w:r/>
    </w:p>
    <w:p>
      <w:pPr>
        <w:pStyle w:val="ListBullet"/>
        <w:spacing w:line="240" w:lineRule="auto"/>
        <w:ind w:left="720"/>
      </w:pPr>
      <w:r/>
      <w:r>
        <w:rPr>
          <w:b/>
        </w:rPr>
        <w:t>Public reaction:</w:t>
      </w:r>
      <w:r>
        <w:t xml:space="preserve"> The debate is heated, with rights groups warning of discrimination and social harm, while supporters say tougher rules are needed to preserve social norms.</w:t>
      </w:r>
      <w:r/>
      <w:r/>
    </w:p>
    <w:p>
      <w:pPr>
        <w:pStyle w:val="Heading2"/>
      </w:pPr>
      <w:r>
        <w:t>What exactly is MUI proposing and why it’s a story</w:t>
      </w:r>
      <w:r/>
    </w:p>
    <w:p>
      <w:r/>
      <w:r>
        <w:t>MUI’s leadership says it’s compiling an academic memorandum and a draft criminal bill focused on LGBT conduct, and it wants the DPR to put the draft into the Prolegnas for legislative consideration. The document’s proponents argue that public displays and organised events by LGBT communities have grown bolder, and that moral persuasion no longer works. According to MUI statements, this is framed as a protective measure to restore what they call natural social norms. For readers, that translates to a potential legal shift from moral discourse to criminal enforcement.</w:t>
      </w:r>
      <w:r/>
    </w:p>
    <w:p>
      <w:pPr>
        <w:pStyle w:val="Heading2"/>
      </w:pPr>
      <w:r>
        <w:t>How politics and institutions are lining up</w:t>
      </w:r>
      <w:r/>
    </w:p>
    <w:p>
      <w:r/>
      <w:r>
        <w:t>There’s early political interest: some DPR members in sympathetic commissions have voiced support for measures targeting LGBT activities, and the MUI is actively lobbying for the bill to be discussed in Parliament. Meanwhile, government agencies with conservative social portfolios have made comments that suggest alignment with tougher rules. That mix of religious authority plus sympathetic legislators is the classic route for social legislation in Indonesia, and it raises the real possibility that the proposal could reach formal debate if it’s accepted into the Prolegnas.</w:t>
      </w:r>
      <w:r/>
    </w:p>
    <w:p>
      <w:pPr>
        <w:pStyle w:val="Heading2"/>
      </w:pPr>
      <w:r>
        <w:t>Opposition, rights groups and social consequences</w:t>
      </w:r>
      <w:r/>
    </w:p>
    <w:p>
      <w:r/>
      <w:r>
        <w:t>Civil-society networks and human-rights advocates are already pushing back, warning that criminalising LGBT identities or advocacy will fuel discrimination, stigma, and potential abuses by officials or vigilantes. They note that laws aimed at identity or private conduct often have chilling effects: people avoid healthcare, stop participating in public life, or face harassment. If lawmakers move forward, expect legal challenges and courtroom battles, as well as mobilised protests and international scrutiny.</w:t>
      </w:r>
      <w:r/>
    </w:p>
    <w:p>
      <w:pPr>
        <w:pStyle w:val="Heading2"/>
      </w:pPr>
      <w:r>
        <w:t>What the draft could mean in practice for everyday people</w:t>
      </w:r>
      <w:r/>
    </w:p>
    <w:p>
      <w:r/>
      <w:r>
        <w:t>Details matter: whether the proposed law targets private consensual conduct, public campaigning, or organisers of events will determine who’s affected. If penalties extend beyond public acts to promotion or advocacy, NGOs, educators, and activists could be caught up. For families and communities, the change could shift social conversations from dialogue to policing. For anyone concerned about rights, it’s worth tracking the exact wording and proposed sanctions when the draft enters public view.</w:t>
      </w:r>
      <w:r/>
    </w:p>
    <w:p>
      <w:pPr>
        <w:pStyle w:val="Heading2"/>
      </w:pPr>
      <w:r>
        <w:t>How this fits broader trends in Indonesian public life</w:t>
      </w:r>
      <w:r/>
    </w:p>
    <w:p>
      <w:r/>
      <w:r>
        <w:t>Indonesia has a history of moral debates shaping law, and the MUI’s move follows prior campaigns around media, education and social policy. Internationally, the trend of imposing criminal punishments for LGBT-related conduct has seen pushback from rights organisations, but also support in conservative contexts. Expect this to become a touchstone in wider discussions about pluralism, tolerance and the role of religious bodies in lawmaking. Observers should watch parliamentary calendars and the Prolegnas process for the next formal steps.</w:t>
      </w:r>
      <w:r/>
    </w:p>
    <w:p>
      <w:r/>
      <w:r>
        <w:t>It's a fraught issue where legal drafting, public sentiment and political timing will decide whether this becomes law or a national argument that reshapes public dialogue.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https://nasional.sindonews.com/read/1722473/15/mui-susun-naskah-akademik-ruu-pidana-lgbt-dorong-masuk-prolegnas-1782615962</w:t>
        </w:r>
      </w:hyperlink>
      <w:r>
        <w:t xml:space="preserve"> - Please view link - unable to able to access data</w:t>
      </w:r>
      <w:r/>
    </w:p>
    <w:p>
      <w:pPr>
        <w:pStyle w:val="ListNumber"/>
        <w:spacing w:line="240" w:lineRule="auto"/>
        <w:ind w:left="720"/>
      </w:pPr>
      <w:r/>
      <w:hyperlink r:id="rId10">
        <w:r>
          <w:rPr>
            <w:color w:val="0000EE"/>
            <w:u w:val="single"/>
          </w:rPr>
          <w:t>https://mui.or.id/public/index.php/baca/berita/mui-siapkan-naskah-akademik-ruu-pidana-lgbt-dorong-masuk-prolegnas-untuk-jerat-pelaku</w:t>
        </w:r>
      </w:hyperlink>
      <w:r>
        <w:t xml:space="preserve"> - Majelis Ulama Indonesia (MUI) is preparing an academic manuscript and draft law (RUU) on criminalising Lesbian, Gay, Bisexual, and Transgender (LGBT) activities, urging its inclusion in the National Legislation Programme (Prolegnas) in the Indonesian Parliament (DPR RI). MUI's Deputy Chairman, KH M Cholil Nafis, stated that moral appeals are no longer effective in curbing increasingly bold public displays of sexual deviations. He emphasised the need for legal measures to address and combat LGBT behaviours and their promotion. The proposed law focuses on penalising actions and campaigns promoting LGBT, not individuals' sexual orientation. MUI has long held a firm religious legal stance on this issue, as evidenced by its 2014 Fatwa No. 57, which declared same-sex relations as haram and categorised them as crimes. The draft law suggests penalties for offenders, including ta'zir (discretionary punishment) for those merely engaging in same-sex affection or dating. MUI believes that while laws may not eliminate crimes entirely, they are crucial in preventing the normalisation of wrongful behaviours. The principle of al-mawani' wa al-zajir, which is preventive and deterrent, underpins MUI's legal approach. Through this law, MUI aims to deter individuals with deviant orientations from acting due to fear of legal sanctions and to realign societal norms with human nature. MUI is currently finalising the draft before officially submitting it to the DPR RI.</w:t>
      </w:r>
      <w:r/>
    </w:p>
    <w:p>
      <w:pPr>
        <w:pStyle w:val="ListNumber"/>
        <w:spacing w:line="240" w:lineRule="auto"/>
        <w:ind w:left="720"/>
      </w:pPr>
      <w:r/>
      <w:hyperlink r:id="rId12">
        <w:r>
          <w:rPr>
            <w:color w:val="0000EE"/>
            <w:u w:val="single"/>
          </w:rPr>
          <w:t>https://mui.or.id/baca/berita/komisi-viii-dpr-ri-dukung-desakan-mui-tindak-tegas-lgbt</w:t>
        </w:r>
      </w:hyperlink>
      <w:r>
        <w:t xml:space="preserve"> - The Deputy Chairman of Commission VIII of the Indonesian Parliament (DPR RI), Singgih Januratmoko, has fully supported the Indonesian Ulema Council's (MUI) call for the government and DPR to formulate strict regulations to penalise individuals and promoters of Lesbian, Gay, Bisexual, and Transgender (LGBT) activities in Indonesia. Singgih views the firm stance taken by MUI as aligning with the parliament's commitment to uphold the nation's morals and protect society from values that contradict religious norms and Pancasila. He expressed appreciation and full support for MUI's position, highlighting Indonesia's foundation on the belief in the One and Only God.</w:t>
      </w:r>
      <w:r/>
    </w:p>
    <w:p>
      <w:pPr>
        <w:pStyle w:val="ListNumber"/>
        <w:spacing w:line="240" w:lineRule="auto"/>
        <w:ind w:left="720"/>
      </w:pPr>
      <w:r/>
      <w:hyperlink r:id="rId13">
        <w:r>
          <w:rPr>
            <w:color w:val="0000EE"/>
            <w:u w:val="single"/>
          </w:rPr>
          <w:t>https://mui.or.id/baca/berita/jaringan-masyarakat-sipil-tolak-upaya-dpr-dan-kemenag-yang-dukung-mui-pidanakan-lgbt</w:t>
        </w:r>
      </w:hyperlink>
      <w:r>
        <w:t xml:space="preserve"> - Civil society networks, including the Legal Aid Institute (LBH), have opposed the Indonesian Parliament (DPR) and the Ministry of Religious Affairs (Kemenag) supporting MUI's proposal to criminalise and penalise individuals and promoters of Lesbian, Gay, Bisexual, Transgender, and Queer (LGBTQ) activities in Indonesia. This proposal emerged after MUI's Deputy Chairman, KH M Cholil Nafis, suggested harsher penalties for LGBTQ individuals than those for adultery to provide a deterrent effect. The civil society networks argue that such regulations could criminalise individuals based on their gender identity and sexual orientation and suppress human rights advocates. They presented three fundamental considerations for halting the proposed criminalisation.</w:t>
      </w:r>
      <w:r/>
    </w:p>
    <w:p>
      <w:pPr>
        <w:pStyle w:val="ListNumber"/>
        <w:spacing w:line="240" w:lineRule="auto"/>
        <w:ind w:left="720"/>
      </w:pPr>
      <w:r/>
      <w:hyperlink r:id="rId14">
        <w:r>
          <w:rPr>
            <w:color w:val="0000EE"/>
            <w:u w:val="single"/>
          </w:rPr>
          <w:t>https://mui.or.id/baca/berita/mui-desak-adanya-hukuman-tegas-bagi-pelaku-dan-pengkampanye-lgbt</w:t>
        </w:r>
      </w:hyperlink>
      <w:r>
        <w:t xml:space="preserve"> - The Indonesian Ulema Council (MUI) has urged the government and legislature to promptly formulate strict regulations to penalise individuals and promoters of Lesbian, Gay, Bisexual, and Transgender (LGBT) activities. MUI's Deputy Chairman, KH M Cholil Nafis, believes that sanctions for such sexual deviations should be more severe than those for adultery. He explained that same-sex activities involve two significant errors: immoral acts and violations of human nature through sexual orientation deviations. The proposed law aims to address these issues by imposing appropriate penalties.</w:t>
      </w:r>
      <w:r/>
    </w:p>
    <w:p>
      <w:pPr>
        <w:pStyle w:val="ListNumber"/>
        <w:spacing w:line="240" w:lineRule="auto"/>
        <w:ind w:left="720"/>
      </w:pPr>
      <w:r/>
      <w:hyperlink r:id="rId11">
        <w:r>
          <w:rPr>
            <w:color w:val="0000EE"/>
            <w:u w:val="single"/>
          </w:rPr>
          <w:t>https://www.rctiplus.com/news/detail/okezone/5404098/mui-minta-rumuskan-regulasi-khusus-lgbt--hukum-lebih-berat-dari-perzinaan</w:t>
        </w:r>
      </w:hyperlink>
      <w:r>
        <w:t xml:space="preserve"> - The Indonesian Ulema Council (MUI) has urged the government and the Indonesian Parliament (DPR RI) to formulate specific regulations concerning Lesbian, Gay, Bisexual, and Transgender (LGBT) activities. MUI believes that these regulations should impose sanctions more severe than those for adultery. MUI's Deputy Chairman, KH M Cholil Nafis, stated that such regulations should also address sanctions for parties promoting LGBT. He emphasised the need for legal frameworks to provide clear boundaries and sanctions to protect the younger generation.</w:t>
      </w:r>
      <w:r/>
    </w:p>
    <w:p>
      <w:pPr>
        <w:pStyle w:val="ListNumber"/>
        <w:spacing w:line="240" w:lineRule="auto"/>
        <w:ind w:left="720"/>
      </w:pPr>
      <w:r/>
      <w:hyperlink r:id="rId15">
        <w:r>
          <w:rPr>
            <w:color w:val="0000EE"/>
            <w:u w:val="single"/>
          </w:rPr>
          <w:t>https://news.okezone.com/read/2026/06/11/337/3223943/mui-minta-rumuskan-regulasi-khusus-lgbt-hukum-lebih-berat-dari-perzinaan</w:t>
        </w:r>
      </w:hyperlink>
      <w:r>
        <w:t xml:space="preserve"> - The Indonesian Ulema Council (MUI) has urged the government and the Indonesian Parliament (DPR RI) to formulate specific regulations concerning Lesbian, Gay, Bisexual, and Transgender (LGBT) activities. MUI believes that these regulations should impose sanctions more severe than those for adultery. MUI's Deputy Chairman, KH M Cholil Nafis, stated that such regulations should also address sanctions for parties promoting LGBT. He emphasised the need for legal frameworks to provide clear boundaries and sanctions to protect the younger generation.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sional.sindonews.com/read/1722473/15/mui-susun-naskah-akademik-ruu-pidana-lgbt-dorong-masuk-prolegnas-1782615962" TargetMode="External"/><Relationship Id="rId10" Type="http://schemas.openxmlformats.org/officeDocument/2006/relationships/hyperlink" Target="https://mui.or.id/public/index.php/baca/berita/mui-siapkan-naskah-akademik-ruu-pidana-lgbt-dorong-masuk-prolegnas-untuk-jerat-pelaku" TargetMode="External"/><Relationship Id="rId11" Type="http://schemas.openxmlformats.org/officeDocument/2006/relationships/hyperlink" Target="https://www.rctiplus.com/news/detail/okezone/5404098/mui-minta-rumuskan-regulasi-khusus-lgbt--hukum-lebih-berat-dari-perzinaan" TargetMode="External"/><Relationship Id="rId12" Type="http://schemas.openxmlformats.org/officeDocument/2006/relationships/hyperlink" Target="https://mui.or.id/baca/berita/komisi-viii-dpr-ri-dukung-desakan-mui-tindak-tegas-lgbt" TargetMode="External"/><Relationship Id="rId13" Type="http://schemas.openxmlformats.org/officeDocument/2006/relationships/hyperlink" Target="https://mui.or.id/baca/berita/jaringan-masyarakat-sipil-tolak-upaya-dpr-dan-kemenag-yang-dukung-mui-pidanakan-lgbt" TargetMode="External"/><Relationship Id="rId14" Type="http://schemas.openxmlformats.org/officeDocument/2006/relationships/hyperlink" Target="https://mui.or.id/baca/berita/mui-desak-adanya-hukuman-tegas-bagi-pelaku-dan-pengkampanye-lgbt" TargetMode="External"/><Relationship Id="rId15" Type="http://schemas.openxmlformats.org/officeDocument/2006/relationships/hyperlink" Target="https://news.okezone.com/read/2026/06/11/337/3223943/mui-minta-rumuskan-regulasi-khusus-lgbt-hukum-lebih-berat-dari-perzina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