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Colombia’s LGBTIQ+ Violence Crisis: What the Numbers Really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 facts: new reports show a stark rise in lethal and everyday violence against LGBTIQ+ people in Colombia, and the figures demand urgent policy and social action. Here’s what changed, who’s most at risk, and practical steps organisations and allies can take now.</w:t>
      </w:r>
      <w:r/>
    </w:p>
    <w:p>
      <w:r/>
      <w:r>
        <w:t>Essential Takeaways</w:t>
      </w:r>
      <w:r/>
      <w:r/>
    </w:p>
    <w:p>
      <w:pPr>
        <w:pStyle w:val="ListBullet"/>
        <w:spacing w:line="240" w:lineRule="auto"/>
        <w:ind w:left="720"/>
      </w:pPr>
      <w:r/>
      <w:r>
        <w:rPr>
          <w:b/>
        </w:rPr>
        <w:t>Sharp rise in homicides:</w:t>
      </w:r>
      <w:r>
        <w:t xml:space="preserve"> Civil society groups recorded 270 LGBTIQ+ killings in 2025 , about one every 32 hours.</w:t>
      </w:r>
      <w:r/>
    </w:p>
    <w:p>
      <w:pPr>
        <w:pStyle w:val="ListBullet"/>
        <w:spacing w:line="240" w:lineRule="auto"/>
        <w:ind w:left="720"/>
      </w:pPr>
      <w:r/>
      <w:r>
        <w:rPr>
          <w:b/>
        </w:rPr>
        <w:t>Wider pattern of abuse:</w:t>
      </w:r>
      <w:r>
        <w:t xml:space="preserve"> Hundreds more faced threats (1,184), family violence (1,531) and sexual violence (628) in the same year.</w:t>
      </w:r>
      <w:r/>
    </w:p>
    <w:p>
      <w:pPr>
        <w:pStyle w:val="ListBullet"/>
        <w:spacing w:line="240" w:lineRule="auto"/>
        <w:ind w:left="720"/>
      </w:pPr>
      <w:r/>
      <w:r>
        <w:rPr>
          <w:b/>
        </w:rPr>
        <w:t>Most affected groups:</w:t>
      </w:r>
      <w:r>
        <w:t xml:space="preserve"> Trans women and gay men appear disproportionately targeted, with structural prejudice implicated.</w:t>
      </w:r>
      <w:r/>
    </w:p>
    <w:p>
      <w:pPr>
        <w:pStyle w:val="ListBullet"/>
        <w:spacing w:line="240" w:lineRule="auto"/>
        <w:ind w:left="720"/>
      </w:pPr>
      <w:r/>
      <w:r>
        <w:rPr>
          <w:b/>
        </w:rPr>
        <w:t>Data gaps matter:</w:t>
      </w:r>
      <w:r>
        <w:t xml:space="preserve"> Under‑reporting and weak registration of sexual orientation and gender identity hinder prevention and justice.</w:t>
      </w:r>
      <w:r/>
    </w:p>
    <w:p>
      <w:pPr>
        <w:pStyle w:val="ListBullet"/>
        <w:spacing w:line="240" w:lineRule="auto"/>
        <w:ind w:left="720"/>
      </w:pPr>
      <w:r/>
      <w:r>
        <w:rPr>
          <w:b/>
        </w:rPr>
        <w:t>Calls for action:</w:t>
      </w:r>
      <w:r>
        <w:t xml:space="preserve"> NGOs demand stronger information systems, differential investigations and long‑term public policies to tackle root causes.</w:t>
      </w:r>
      <w:r/>
      <w:r/>
    </w:p>
    <w:p>
      <w:pPr>
        <w:pStyle w:val="Heading2"/>
      </w:pPr>
      <w:r>
        <w:t>A grim statistic opens the year , one life every 32 hours</w:t>
      </w:r>
      <w:r/>
    </w:p>
    <w:p>
      <w:r/>
      <w:r>
        <w:t>The headline figure is brutal: 270 people killed for being LGBTIQ+ in Colombia during 2025. That’s a human life lost roughly every 32 hours, a rate that jumps out and refuses to be smoothed into an abstraction. According to Caribe Afirmativo and echoed by multiple outlets, this marks a sharp climb from the previous year and signals something more than isolated crimes. Readers will feel the immediacy , it’s not a distant number, it’s neighbours, friends and family.</w:t>
      </w:r>
      <w:r/>
    </w:p>
    <w:p>
      <w:r/>
      <w:r>
        <w:t>Backstory matters here. Activists say these killings are the tip of a multi‑layered problem: prejudice, impunity and weak state response. The rise isn’t explained away by chance; it’s rooted in social dynamics and institutional failures. For anyone watching policy or human rights, the number should be an alarm bell more than a statistic.</w:t>
      </w:r>
      <w:r/>
    </w:p>
    <w:p>
      <w:pPr>
        <w:pStyle w:val="Heading2"/>
      </w:pPr>
      <w:r>
        <w:t>Violence is a chain, not a single event</w:t>
      </w:r>
      <w:r/>
    </w:p>
    <w:p>
      <w:r/>
      <w:r>
        <w:t>One of the clearest insights from the reports is that lethal violence often follows earlier abuses: discrimination, threats, sexual violence, and domestic abuse can all precede homicide. Caribe Afirmativo documented more than a thousand threats in 2025 alone, and over fifteen hundred cases of family violence. Those figures make the point that risk lives in homes and online, not just in public spaces.</w:t>
      </w:r>
      <w:r/>
    </w:p>
    <w:p>
      <w:r/>
      <w:r>
        <w:t>That sequencing is important for prevention. If threats and domestic abuse reliably precede lethal outcomes, early intervention systems and community reporting channels could save lives. Organisations and local authorities should prioritise warning signs and protective measures rather than waiting for the worst to happen.</w:t>
      </w:r>
      <w:r/>
    </w:p>
    <w:p>
      <w:pPr>
        <w:pStyle w:val="Heading2"/>
      </w:pPr>
      <w:r>
        <w:t>Who’s most at risk , the uneven face of prejudice</w:t>
      </w:r>
      <w:r/>
    </w:p>
    <w:p>
      <w:r/>
      <w:r>
        <w:t>Reports consistently single out trans women and gay men among the most affected groups, though any LGBTIQ+ person can be targeted. Advocacy groups also warn of under‑reporting: many incidents never reach official statistics because victims fear stigma, or institutions don’t record sexual orientation and gender identity properly.</w:t>
      </w:r>
      <w:r/>
    </w:p>
    <w:p>
      <w:r/>
      <w:r>
        <w:t>This gap has practical consequences. Without accurate data, police and social services can’t map hotspots, tailor resources, or measure whether prevention policies work. Improving how cases are recorded , and ensuring victims can report safely , is a basic first step towards accountability.</w:t>
      </w:r>
      <w:r/>
    </w:p>
    <w:p>
      <w:pPr>
        <w:pStyle w:val="Heading2"/>
      </w:pPr>
      <w:r>
        <w:t>What institutions and allies are asking for now</w:t>
      </w:r>
      <w:r/>
    </w:p>
    <w:p>
      <w:r/>
      <w:r>
        <w:t>Social organisations are clear about what they want: stronger information systems, investigations that use a differential , that is, identity‑aware , approach, and policies tackling structural causes such as intolerance and impunity. The Ministry for Women and Equality has publicly condemned lethal violence, and NGOs are pressing for concrete reforms rather than symbolic statements.</w:t>
      </w:r>
      <w:r/>
    </w:p>
    <w:p>
      <w:r/>
      <w:r>
        <w:t>For allies and employers, practical steps include reviewing harassment reporting mechanisms, training staff in gender‑identity awareness, and backing community shelters and emergency hotlines. These measures are small individually but add up to safer environments on a daily basis.</w:t>
      </w:r>
      <w:r/>
    </w:p>
    <w:p>
      <w:pPr>
        <w:pStyle w:val="Heading2"/>
      </w:pPr>
      <w:r>
        <w:t>How to read the numbers and act locally</w:t>
      </w:r>
      <w:r/>
    </w:p>
    <w:p>
      <w:r/>
      <w:r>
        <w:t>Numbers can numb, but context softens that effect: the rise to 270 killings happened alongside thousands of non‑lethal abuses. That pattern suggests prevention , not only punishment , must be central to any response. If you work in education, health or local government, start by checking whether your databases capture SOGI (sexual orientation and gender identity) information respectfully and securely. If you’re a neighbour or friend, simple things like believing survivors, signposting support lines, and backing local LGBTIQ+ groups make a real difference.</w:t>
      </w:r>
      <w:r/>
    </w:p>
    <w:p>
      <w:r/>
      <w:r>
        <w:t>And remember, Pride remains both celebration and protest. Demand for safety, justice and dignity is part of the ritual , it’s how communities hold memory and push institutions to act.</w:t>
      </w:r>
      <w:r/>
    </w:p>
    <w:p>
      <w:r/>
      <w:r>
        <w:t>It's a small change that can make every life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https://www.kienyke.com/bogota/cifras-revelan-violencia-contra-personas-lgbtiq</w:t>
        </w:r>
      </w:hyperlink>
      <w:r>
        <w:t xml:space="preserve"> - Please view link - unable to able to access data</w:t>
      </w:r>
      <w:r/>
    </w:p>
    <w:p>
      <w:pPr>
        <w:pStyle w:val="ListNumber"/>
        <w:spacing w:line="240" w:lineRule="auto"/>
        <w:ind w:left="720"/>
      </w:pPr>
      <w:r/>
      <w:hyperlink r:id="rId10">
        <w:r>
          <w:rPr>
            <w:color w:val="0000EE"/>
            <w:u w:val="single"/>
          </w:rPr>
          <w:t>https://www.caribeafirmativo.lgbt/colombia-enfrenta-una-crisis-estructural-de-violencia-contra-personas-lgbtiq-una-persona-fue-asesinada-cada-32-horas-en-2025/</w:t>
        </w:r>
      </w:hyperlink>
      <w:r>
        <w:t xml:space="preserve"> - Caribe Afirmativo's latest report reveals a structural crisis in Colombia, with one LGBTIQ+ person murdered every 32 hours in 2025. The report highlights the escalation of violence from discrimination to homicide, emphasizing the systemic nature of the issue and the state's insufficient response.</w:t>
      </w:r>
      <w:r/>
    </w:p>
    <w:p>
      <w:pPr>
        <w:pStyle w:val="ListNumber"/>
        <w:spacing w:line="240" w:lineRule="auto"/>
        <w:ind w:left="720"/>
      </w:pPr>
      <w:r/>
      <w:hyperlink r:id="rId13">
        <w:r>
          <w:rPr>
            <w:color w:val="0000EE"/>
            <w:u w:val="single"/>
          </w:rPr>
          <w:t>https://www.infobae.com/colombia/2026/05/19/asesinatos-contra-personas-lgbtiq-aumentaron-63-en-colombia-hay-un-caso-cada-32-horas/</w:t>
        </w:r>
      </w:hyperlink>
      <w:r>
        <w:t xml:space="preserve"> - Infobae reports a 63% increase in murders of LGBTIQ+ individuals in Colombia, with one case every 32 hours. The article discusses the rise in violence and discrimination against this community across various regions of the country.</w:t>
      </w:r>
      <w:r/>
    </w:p>
    <w:p>
      <w:pPr>
        <w:pStyle w:val="ListNumber"/>
        <w:spacing w:line="240" w:lineRule="auto"/>
        <w:ind w:left="720"/>
      </w:pPr>
      <w:r/>
      <w:hyperlink r:id="rId11">
        <w:r>
          <w:rPr>
            <w:color w:val="0000EE"/>
            <w:u w:val="single"/>
          </w:rPr>
          <w:t>https://www.infobae.com/america/agencias/2026/05/14/al-menos-270-personas-lgbtiq-fueron-asesinadas-en-colombia-en-2025/</w:t>
        </w:r>
      </w:hyperlink>
      <w:r>
        <w:t xml:space="preserve"> - Infobae reports that at least 270 LGBTIQ+ individuals were murdered in Colombia in 2025, equating to one every 32 hours. The article highlights the systemic and persistent nature of this violence, as documented by Caribe Afirmativo.</w:t>
      </w:r>
      <w:r/>
    </w:p>
    <w:p>
      <w:pPr>
        <w:pStyle w:val="ListNumber"/>
        <w:spacing w:line="240" w:lineRule="auto"/>
        <w:ind w:left="720"/>
      </w:pPr>
      <w:r/>
      <w:hyperlink r:id="rId12">
        <w:r>
          <w:rPr>
            <w:color w:val="0000EE"/>
            <w:u w:val="single"/>
          </w:rPr>
          <w:t>https://agenciapresentes.org/2026/05/14/colombia-270-personas-lgbt-fueron-asesinadas-durante-2025/</w:t>
        </w:r>
      </w:hyperlink>
      <w:r>
        <w:t xml:space="preserve"> - Agencia Presentes reports on the alarming increase in violence against LGBTIQ+ individuals in Colombia, with 270 murders in 2025. The article discusses the consequences of digital violence and the need for effective prevention mechanisms.</w:t>
      </w:r>
      <w:r/>
    </w:p>
    <w:p>
      <w:pPr>
        <w:pStyle w:val="ListNumber"/>
        <w:spacing w:line="240" w:lineRule="auto"/>
        <w:ind w:left="720"/>
      </w:pPr>
      <w:r/>
      <w:hyperlink r:id="rId11">
        <w:r>
          <w:rPr>
            <w:color w:val="0000EE"/>
            <w:u w:val="single"/>
          </w:rPr>
          <w:t>https://www.infobae.com/america/agencias/2026/05/14/al-menos-270-personas-lgbtiq-fueron-asesinadas-en-colombia-en-2025/</w:t>
        </w:r>
      </w:hyperlink>
      <w:r>
        <w:t xml:space="preserve"> - Infobae reports that at least 270 LGBTIQ+ individuals were murdered in Colombia in 2025, equating to one every 32 hours. The article highlights the systemic and persistent nature of this violence, as documented by Caribe Afirmativo.</w:t>
      </w:r>
      <w:r/>
    </w:p>
    <w:p>
      <w:pPr>
        <w:pStyle w:val="ListNumber"/>
        <w:spacing w:line="240" w:lineRule="auto"/>
        <w:ind w:left="720"/>
      </w:pPr>
      <w:r/>
      <w:hyperlink r:id="rId14">
        <w:r>
          <w:rPr>
            <w:color w:val="0000EE"/>
            <w:u w:val="single"/>
          </w:rPr>
          <w:t>https://www.minigualdadyequidad.gov.co/-/rechazo-a-violencias-letales-por-prejuicio-contra-personas-lgbtiq-</w:t>
        </w:r>
      </w:hyperlink>
      <w:r>
        <w:t xml:space="preserve"> - The Colombian Ministry of Equality and Equity expresses deep concern over the series of murders and violent deaths affecting LGBTIQ+ individuals in various regions of the country, highlighting the impact on families and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enyke.com/bogota/cifras-revelan-violencia-contra-personas-lgbtiq" TargetMode="External"/><Relationship Id="rId10" Type="http://schemas.openxmlformats.org/officeDocument/2006/relationships/hyperlink" Target="https://www.caribeafirmativo.lgbt/colombia-enfrenta-una-crisis-estructural-de-violencia-contra-personas-lgbtiq-una-persona-fue-asesinada-cada-32-horas-en-2025/" TargetMode="External"/><Relationship Id="rId11" Type="http://schemas.openxmlformats.org/officeDocument/2006/relationships/hyperlink" Target="https://www.infobae.com/america/agencias/2026/05/14/al-menos-270-personas-lgbtiq-fueron-asesinadas-en-colombia-en-2025/" TargetMode="External"/><Relationship Id="rId12" Type="http://schemas.openxmlformats.org/officeDocument/2006/relationships/hyperlink" Target="https://agenciapresentes.org/2026/05/14/colombia-270-personas-lgbt-fueron-asesinadas-durante-2025/" TargetMode="External"/><Relationship Id="rId13" Type="http://schemas.openxmlformats.org/officeDocument/2006/relationships/hyperlink" Target="https://www.infobae.com/colombia/2026/05/19/asesinatos-contra-personas-lgbtiq-aumentaron-63-en-colombia-hay-un-caso-cada-32-horas/" TargetMode="External"/><Relationship Id="rId14" Type="http://schemas.openxmlformats.org/officeDocument/2006/relationships/hyperlink" Target="https://www.minigualdadyequidad.gov.co/-/rechazo-a-violencias-letales-por-prejuicio-contra-personas-lgbti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