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Cancer Care for LGBTQIAPN+ Patients: Why Inclusive Services Matter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patients alike are noticing a gap: LGBTQIAPN+ people face discrimination that reaches into cancer care, delaying diagnosis and undermining treatment. This piece explains who’s affected, what the data shows, and practical steps hospitals, clinicians and patients can take to close the divide.</w:t>
      </w:r>
      <w:r/>
    </w:p>
    <w:p>
      <w:r/>
      <w:r>
        <w:t>Essential Takeaways</w:t>
      </w:r>
      <w:r/>
      <w:r/>
    </w:p>
    <w:p>
      <w:pPr>
        <w:pStyle w:val="ListBullet"/>
        <w:spacing w:line="240" w:lineRule="auto"/>
        <w:ind w:left="720"/>
      </w:pPr>
      <w:r/>
      <w:r>
        <w:rPr>
          <w:b/>
        </w:rPr>
        <w:t>Delayed diagnosis:</w:t>
      </w:r>
      <w:r>
        <w:t xml:space="preserve"> Studies link discrimination and care avoidance with later-stage cancer detection and longer time to diagnosis, especially for sexual and gender minorities. </w:t>
      </w:r>
      <w:r/>
    </w:p>
    <w:p>
      <w:pPr>
        <w:pStyle w:val="ListBullet"/>
        <w:spacing w:line="240" w:lineRule="auto"/>
        <w:ind w:left="720"/>
      </w:pPr>
      <w:r/>
      <w:r>
        <w:rPr>
          <w:b/>
        </w:rPr>
        <w:t>Lower screening rates:</w:t>
      </w:r>
      <w:r>
        <w:t xml:space="preserve"> LGBTQIAPN+ groups report fewer routine checks such as mammograms and cervical screening, leaving cancers harder to catch early. </w:t>
      </w:r>
      <w:r/>
    </w:p>
    <w:p>
      <w:pPr>
        <w:pStyle w:val="ListBullet"/>
        <w:spacing w:line="240" w:lineRule="auto"/>
        <w:ind w:left="720"/>
      </w:pPr>
      <w:r/>
      <w:r>
        <w:rPr>
          <w:b/>
        </w:rPr>
        <w:t>Clinical complexity:</w:t>
      </w:r>
      <w:r>
        <w:t xml:space="preserve"> Hormone therapy and gender-affirming surgeries change screening needs and test interpretation; care must be personalised. </w:t>
      </w:r>
      <w:r/>
    </w:p>
    <w:p>
      <w:pPr>
        <w:pStyle w:val="ListBullet"/>
        <w:spacing w:line="240" w:lineRule="auto"/>
        <w:ind w:left="720"/>
      </w:pPr>
      <w:r/>
      <w:r>
        <w:rPr>
          <w:b/>
        </w:rPr>
        <w:t>Workforce gaps:</w:t>
      </w:r>
      <w:r>
        <w:t xml:space="preserve"> Health professional training often treats LGBTQIAPN+ health superficially, so clinics may lack skills or protocols for inclusive oncology care. </w:t>
      </w:r>
      <w:r/>
    </w:p>
    <w:p>
      <w:pPr>
        <w:pStyle w:val="ListBullet"/>
        <w:spacing w:line="240" w:lineRule="auto"/>
        <w:ind w:left="720"/>
      </w:pPr>
      <w:r/>
      <w:r>
        <w:rPr>
          <w:b/>
        </w:rPr>
        <w:t>Actionable fixes:</w:t>
      </w:r>
      <w:r>
        <w:t xml:space="preserve"> Updating records, staff training, inclusive environments and community involvement are practical first steps to improve outcomes.</w:t>
      </w:r>
      <w:r/>
      <w:r/>
    </w:p>
    <w:p>
      <w:pPr>
        <w:pStyle w:val="Heading2"/>
      </w:pPr>
      <w:r>
        <w:t>Why late diagnosis is more than bad luck</w:t>
      </w:r>
      <w:r/>
    </w:p>
    <w:p>
      <w:r/>
      <w:r>
        <w:t>People who’ve been mistreated by health services are understandably cautious about returning, and that hesitation can be costly. Research has shown measurable delays in time to cancer diagnosis for lesbian, bisexual and transgender patients compared with cisgender, heterosexual peers, and a higher likelihood of declining recommended treatments. That’s not just a statistic , it’s extra anxiety, more aggressive therapy and, often, worse prognosis.</w:t>
      </w:r>
      <w:r/>
    </w:p>
    <w:p>
      <w:r/>
      <w:r>
        <w:t>Clinicians and policymakers can’t treat this as an individual behavioural problem. According to cancer research outlets and public-health reviews, structural discrimination and past negative encounters push people away from screening and early care. The simple takeaway: reduce the barriers and the delays fall too.</w:t>
      </w:r>
      <w:r/>
    </w:p>
    <w:p>
      <w:pPr>
        <w:pStyle w:val="Heading2"/>
      </w:pPr>
      <w:r>
        <w:t>Screening gaps: the numbers and the everyday effects</w:t>
      </w:r>
      <w:r/>
    </w:p>
    <w:p>
      <w:r/>
      <w:r>
        <w:t>Large surveys indicate substantial differences in screening uptake. For instance, mammography and cervical screening rates are markedly lower among some LGBTQIAPN+ subgroups. That shows up in clinics as cancers that are advanced at presentation or caught only after symptoms force a visit.</w:t>
      </w:r>
      <w:r/>
    </w:p>
    <w:p>
      <w:r/>
      <w:r>
        <w:t>Practical advice for services: make invitations and informational materials explicitly inclusive (language, imagery, privacy details), and train reception staff to use names and pronouns correctly. For patients: if you’ve been put off by past experiences, try to find clinics that advertise LGBTQIAPN+-friendly care or ask for a clinician with experience in gender-affirming medicine.</w:t>
      </w:r>
      <w:r/>
    </w:p>
    <w:p>
      <w:pPr>
        <w:pStyle w:val="Heading2"/>
      </w:pPr>
      <w:r>
        <w:t>Clinical care needs to be personalised, not one-size-fits-all</w:t>
      </w:r>
      <w:r/>
    </w:p>
    <w:p>
      <w:r/>
      <w:r>
        <w:t>Gender-affirming treatments affect anatomy and hormone levels, and that changes screening pathways and test interpretation. Trans men may still need cervical screening; trans women with prostate anatomy still need appropriate prostate surveillance. Hormone therapy can alter biomarker levels used to monitor disease, so oncologists need to factor that into decisions.</w:t>
      </w:r>
      <w:r/>
    </w:p>
    <w:p>
      <w:r/>
      <w:r>
        <w:t>Oncology teams at leading centres are building multidisciplinary pathways that include endocrinology, psychology and social support. The practical move for clinicians is to document detailed histories, update electronic records for gender identity and anatomy, and discuss fertility, sexual health and side effects in a non-judgemental way.</w:t>
      </w:r>
      <w:r/>
    </w:p>
    <w:p>
      <w:pPr>
        <w:pStyle w:val="Heading2"/>
      </w:pPr>
      <w:r>
        <w:t>Training and protocols: where the system falls short and how to fix it</w:t>
      </w:r>
      <w:r/>
    </w:p>
    <w:p>
      <w:r/>
      <w:r>
        <w:t>A recurring finding in academic reviews is that undergraduate and postgraduate health curricula often cover LGBTQIAPN+ health only briefly, with few supervised clinical experiences. That leaves new doctors and nurses unprepared for sensitive conversations and tailored screening regimens.</w:t>
      </w:r>
      <w:r/>
    </w:p>
    <w:p>
      <w:r/>
      <w:r>
        <w:t>Hospitals can start by adding targeted modules, running supervised placements with community services, and co-designing protocols with LGBTQIAPN+ people. Policy-makers should fund epidemiological studies so planners understand incidence and outcomes for these populations , you can’t solve what you don’t measure.</w:t>
      </w:r>
      <w:r/>
    </w:p>
    <w:p>
      <w:pPr>
        <w:pStyle w:val="Heading2"/>
      </w:pPr>
      <w:r>
        <w:t>Psychosocial support: treating the whole person matters</w:t>
      </w:r>
      <w:r/>
    </w:p>
    <w:p>
      <w:r/>
      <w:r>
        <w:t>Many LGBTQIAPN+ patients come to oncology with fractured support networks, higher baseline rates of depression and anxiety, and the added burden of minority stress. Untreated mental-health needs undermine treatment adherence and recovery.</w:t>
      </w:r>
      <w:r/>
    </w:p>
    <w:p>
      <w:r/>
      <w:r>
        <w:t>On the clinical floor that means routine psychosocial screening, easy referral pathways to LGBTQIAPN+-competent mental-health services, and peer-support groups. For patients, asking about social support early in the pathway helps teams link you with charity and community resources that make chemotherapy weeks and radiotherapy appointments less isolating.</w:t>
      </w:r>
      <w:r/>
    </w:p>
    <w:p>
      <w:r/>
      <w:r>
        <w:t>Closing thoughts</w:t>
      </w:r>
      <w:r/>
    </w:p>
    <w:p>
      <w:r/>
      <w:r>
        <w:t>Improving cancer outcomes for LGBTQIAPN+ people is straightforward in principle: listen, adapt, and train. The changes are practical and affordable, and they make a real difference to dignity, trust and survival.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[2]</w:t>
        </w:r>
      </w:hyperlink>
      <w:r>
        <w:t xml:space="preserve">- Paragraph 3: </w:t>
      </w:r>
      <w:hyperlink r:id="rId14">
        <w:r>
          <w:rPr>
            <w:color w:val="0000EE"/>
            <w:u w:val="single"/>
          </w:rPr>
          <w:t>[3]</w:t>
        </w:r>
      </w:hyperlink>
      <w:r>
        <w:t xml:space="preserve">, </w:t>
      </w:r>
      <w:hyperlink r:id="rId15">
        <w:r>
          <w:rPr>
            <w:color w:val="0000EE"/>
            <w:u w:val="single"/>
          </w:rPr>
          <w:t>[5]</w:t>
        </w:r>
      </w:hyperlink>
      <w:r>
        <w:t xml:space="preserve">- Paragraph 4: </w:t>
      </w:r>
      <w:hyperlink r:id="rId13">
        <w:r>
          <w:rPr>
            <w:color w:val="0000EE"/>
            <w:u w:val="single"/>
          </w:rPr>
          <w:t>[2]</w:t>
        </w:r>
      </w:hyperlink>
      <w:r>
        <w:t xml:space="preserve">, </w:t>
      </w:r>
      <w:hyperlink r:id="rId11">
        <w:r>
          <w:rPr>
            <w:color w:val="0000EE"/>
            <w:u w:val="single"/>
          </w:rPr>
          <w:t>[7]</w:t>
        </w:r>
      </w:hyperlink>
      <w:r>
        <w:t xml:space="preserve">- Paragraph 5: </w:t>
      </w:r>
      <w:hyperlink r:id="rId12">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https://www.metropoles.com/saude/discriminacao-afeta-tratamento-cancer-lgbtqiapn</w:t>
        </w:r>
      </w:hyperlink>
      <w:r>
        <w:t xml:space="preserve"> - Please view link - unable to able to access data</w:t>
      </w:r>
      <w:r/>
    </w:p>
    <w:p>
      <w:pPr>
        <w:pStyle w:val="ListNumber"/>
        <w:spacing w:line="240" w:lineRule="auto"/>
        <w:ind w:left="720"/>
      </w:pPr>
      <w:r/>
      <w:hyperlink r:id="rId13">
        <w:r>
          <w:rPr>
            <w:color w:val="0000EE"/>
            <w:u w:val="single"/>
          </w:rPr>
          <w:t>https://pubmed.ncbi.nlm.nih.gov/39523924/</w:t>
        </w:r>
      </w:hyperlink>
      <w:r>
        <w:t xml:space="preserve"> - This 2024 review examines the barriers to cancer care faced by the LGBTQ+ community, highlighting personal, provider, and systemic obstacles that hinder access to cancer services. The study underscores the need for comprehensive education and training for healthcare professionals to address these disparities effectively.</w:t>
      </w:r>
      <w:r/>
    </w:p>
    <w:p>
      <w:pPr>
        <w:pStyle w:val="ListNumber"/>
        <w:spacing w:line="240" w:lineRule="auto"/>
        <w:ind w:left="720"/>
      </w:pPr>
      <w:r/>
      <w:hyperlink r:id="rId14">
        <w:r>
          <w:rPr>
            <w:color w:val="0000EE"/>
            <w:u w:val="single"/>
          </w:rPr>
          <w:t>https://pubmed.ncbi.nlm.nih.gov/39242436/</w:t>
        </w:r>
      </w:hyperlink>
      <w:r>
        <w:t xml:space="preserve"> - A 2024 study evaluating the inclusivity of U.S. cancer centers' websites for LGBTQIA+ individuals found that while many sites include nondiscrimination statements and resources, there is a significant need for improvement in providing tailored information and support for this community.</w:t>
      </w:r>
      <w:r/>
    </w:p>
    <w:p>
      <w:pPr>
        <w:pStyle w:val="ListNumber"/>
        <w:spacing w:line="240" w:lineRule="auto"/>
        <w:ind w:left="720"/>
      </w:pPr>
      <w:r/>
      <w:hyperlink r:id="rId10">
        <w:r>
          <w:rPr>
            <w:color w:val="0000EE"/>
            <w:u w:val="single"/>
          </w:rPr>
          <w:t>https://www.cancer.gov/news-events/cancer-currents-blog/2024/cancer-disparities-lgbtq-plus-people</w:t>
        </w:r>
      </w:hyperlink>
      <w:r>
        <w:t xml:space="preserve"> - This 2024 article discusses the disparities in cancer care experienced by LGBTQ+ individuals, emphasizing the importance of understanding and addressing these issues to improve health outcomes for this underserved population.</w:t>
      </w:r>
      <w:r/>
    </w:p>
    <w:p>
      <w:pPr>
        <w:pStyle w:val="ListNumber"/>
        <w:spacing w:line="240" w:lineRule="auto"/>
        <w:ind w:left="720"/>
      </w:pPr>
      <w:r/>
      <w:hyperlink r:id="rId15">
        <w:r>
          <w:rPr>
            <w:color w:val="0000EE"/>
            <w:u w:val="single"/>
          </w:rPr>
          <w:t>https://www.latrobe.edu.au/arcshs/work/lgbtiq-health/lgbtqia-cancer-care</w:t>
        </w:r>
      </w:hyperlink>
      <w:r>
        <w:t xml:space="preserve"> - A 2025 report commissioned by Cancer Council Australia synthesizes evidence on the experiences of LGBTQIA+ people with cancer, highlighting persistent disparities, systemic barriers, and psychosocial challenges, while identifying opportunities for service improvement.</w:t>
      </w:r>
      <w:r/>
    </w:p>
    <w:p>
      <w:pPr>
        <w:pStyle w:val="ListNumber"/>
        <w:spacing w:line="240" w:lineRule="auto"/>
        <w:ind w:left="720"/>
      </w:pPr>
      <w:r/>
      <w:hyperlink r:id="rId12">
        <w:r>
          <w:rPr>
            <w:color w:val="0000EE"/>
            <w:u w:val="single"/>
          </w:rPr>
          <w:t>https://link.springer.com/article/10.1186/s12889-023-16739-9</w:t>
        </w:r>
      </w:hyperlink>
      <w:r>
        <w:t xml:space="preserve"> - A 2023 mixed-methods study published in BMC Public Health explores the experiences of LGBTQI adolescents and young adults with cancer, revealing higher levels of depression and anxiety compared to their non-LGBTQI counterparts, and highlighting the need for targeted support services.</w:t>
      </w:r>
      <w:r/>
    </w:p>
    <w:p>
      <w:pPr>
        <w:pStyle w:val="ListNumber"/>
        <w:spacing w:line="240" w:lineRule="auto"/>
        <w:ind w:left="720"/>
      </w:pPr>
      <w:r/>
      <w:hyperlink r:id="rId11">
        <w:r>
          <w:rPr>
            <w:color w:val="0000EE"/>
            <w:u w:val="single"/>
          </w:rPr>
          <w:t>https://aacrjournals.org/cebp/article/33/11/1395/749244/Understanding-and-Addressing-LGBTQ-Cancer-Health</w:t>
        </w:r>
      </w:hyperlink>
      <w:r>
        <w:t xml:space="preserve"> - This 2024 article in Cancer Epidemiology, Biomarkers &amp; Prevention discusses the disproportionate physical and mental health comorbidities experienced by LGBTQ+ cancer survivors, emphasizing the need for tailored healthcare strategies to address these disparities.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tropoles.com/saude/discriminacao-afeta-tratamento-cancer-lgbtqiapn" TargetMode="External"/><Relationship Id="rId10" Type="http://schemas.openxmlformats.org/officeDocument/2006/relationships/hyperlink" Target="https://www.cancer.gov/news-events/cancer-currents-blog/2024/cancer-disparities-lgbtq-plus-people" TargetMode="External"/><Relationship Id="rId11" Type="http://schemas.openxmlformats.org/officeDocument/2006/relationships/hyperlink" Target="https://aacrjournals.org/cebp/article/33/11/1395/749244/Understanding-and-Addressing-LGBTQ-Cancer-Health" TargetMode="External"/><Relationship Id="rId12" Type="http://schemas.openxmlformats.org/officeDocument/2006/relationships/hyperlink" Target="https://link.springer.com/article/10.1186/s12889-023-16739-9" TargetMode="External"/><Relationship Id="rId13" Type="http://schemas.openxmlformats.org/officeDocument/2006/relationships/hyperlink" Target="https://pubmed.ncbi.nlm.nih.gov/39523924/" TargetMode="External"/><Relationship Id="rId14" Type="http://schemas.openxmlformats.org/officeDocument/2006/relationships/hyperlink" Target="https://pubmed.ncbi.nlm.nih.gov/39242436/" TargetMode="External"/><Relationship Id="rId15" Type="http://schemas.openxmlformats.org/officeDocument/2006/relationships/hyperlink" Target="https://www.latrobe.edu.au/arcshs/work/lgbtiq-health/lgbtqia-cancer-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