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Push to Criminalise LGBT Advocacy in Indonesia: What It Means for Rights and Politics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and lawmakers are watching a renewed campaign in Indonesia to criminalise LGBT advocacy, as clerics and parts of government press for new rules that backers say protect morals and critics warn will erode freedoms and chill dissent. Here’s what’s happening, who’s saying what, and why it matters.</w:t>
      </w:r>
      <w:r/>
    </w:p>
    <w:p>
      <w:r/>
      <w:r>
        <w:t>Essential Takeaways</w:t>
      </w:r>
      <w:r/>
      <w:r/>
    </w:p>
    <w:p>
      <w:pPr>
        <w:pStyle w:val="ListBullet"/>
        <w:spacing w:line="240" w:lineRule="auto"/>
        <w:ind w:left="720"/>
      </w:pPr>
      <w:r/>
      <w:r>
        <w:rPr>
          <w:b/>
        </w:rPr>
        <w:t>Clerical push:</w:t>
      </w:r>
      <w:r>
        <w:t xml:space="preserve"> Indonesia’s top Islamic clerical body has urged parliament to criminalise people who promote LGBT behaviour, calling for sanctions and tougher legal tools.</w:t>
      </w:r>
      <w:r/>
    </w:p>
    <w:p>
      <w:pPr>
        <w:pStyle w:val="ListBullet"/>
        <w:spacing w:line="240" w:lineRule="auto"/>
        <w:ind w:left="720"/>
      </w:pPr>
      <w:r/>
      <w:r>
        <w:rPr>
          <w:b/>
        </w:rPr>
        <w:t>Government backing:</w:t>
      </w:r>
      <w:r>
        <w:t xml:space="preserve"> Parts of the Ministry of Religious Affairs and some House members publicly support the move, framing it as a defence of religious values and national culture.</w:t>
      </w:r>
      <w:r/>
    </w:p>
    <w:p>
      <w:pPr>
        <w:pStyle w:val="ListBullet"/>
        <w:spacing w:line="240" w:lineRule="auto"/>
        <w:ind w:left="720"/>
      </w:pPr>
      <w:r/>
      <w:r>
        <w:rPr>
          <w:b/>
        </w:rPr>
        <w:t>Civil society alarm:</w:t>
      </w:r>
      <w:r>
        <w:t xml:space="preserve"> A coalition of 37 groups says the proposal is vague, risks criminalising identity and activism, and contradicts human-rights commitments.</w:t>
      </w:r>
      <w:r/>
    </w:p>
    <w:p>
      <w:pPr>
        <w:pStyle w:val="ListBullet"/>
        <w:spacing w:line="240" w:lineRule="auto"/>
        <w:ind w:left="720"/>
      </w:pPr>
      <w:r/>
      <w:r>
        <w:rPr>
          <w:b/>
        </w:rPr>
        <w:t>Legal context:</w:t>
      </w:r>
      <w:r>
        <w:t xml:space="preserve"> Indonesia does not legally recognise same-sex relationships, but recent criminal-code revisions on extramarital sex have raised fears of broader targeting.</w:t>
      </w:r>
      <w:r/>
    </w:p>
    <w:p>
      <w:pPr>
        <w:pStyle w:val="ListBullet"/>
        <w:spacing w:line="240" w:lineRule="auto"/>
        <w:ind w:left="720"/>
      </w:pPr>
      <w:r/>
      <w:r>
        <w:rPr>
          <w:b/>
        </w:rPr>
        <w:t>Practical effect:</w:t>
      </w:r>
      <w:r>
        <w:t xml:space="preserve"> If enacted, laws aimed at “campaigning” could silence advocacy, restrict NGOs and create a chilling effect on free expression.</w:t>
      </w:r>
      <w:r/>
      <w:r/>
    </w:p>
    <w:p>
      <w:pPr>
        <w:pStyle w:val="Heading2"/>
      </w:pPr>
      <w:r>
        <w:t>What the clerics are asking for , and the language they’re using</w:t>
      </w:r>
      <w:r/>
    </w:p>
    <w:p>
      <w:r/>
      <w:r>
        <w:t>The Indonesian Ulema Council has called on lawmakers to draft a country-specific regulation to punish those who promote LGBT behaviour, arguing such rules will defend public order and morals. The council’s statement frames advocacy as a social ill that must be corrected, and it revives a line first set out in the council’s 2014 fatwa that labelled homosexuality as forbidden under Islamic law. The language is blunt and moral: supporters say they’re protecting faith and family life, while opponents hear a recipe for state-led discrimination.</w:t>
      </w:r>
      <w:r/>
    </w:p>
    <w:p>
      <w:pPr>
        <w:pStyle w:val="Heading2"/>
      </w:pPr>
      <w:r>
        <w:t>How parts of government are responding</w:t>
      </w:r>
      <w:r/>
    </w:p>
    <w:p>
      <w:r/>
      <w:r>
        <w:t>Officials at the Ministry of Religious Affairs and some members of parliament have echoed the council’s concerns, saying LGBT practices clash with religious values and national ideology. A senior ministry official said the phenomenon of people “showing themselves more openly” is being monitored, and lawmakers on commissions for religion and legal affairs have signalled readiness to draft specific rules. At the same time, some politicians note any law should be based on academic study and cross-faction consultation , an acknowledgement that the legal route may be contested and complicated.</w:t>
      </w:r>
      <w:r/>
    </w:p>
    <w:p>
      <w:pPr>
        <w:pStyle w:val="Heading2"/>
      </w:pPr>
      <w:r>
        <w:t>Why civil society and human-rights groups are alarmed</w:t>
      </w:r>
      <w:r/>
    </w:p>
    <w:p>
      <w:r/>
      <w:r>
        <w:t>A coalition of 37 civil society organisations says the proposal is vague and dangerous, because it risks criminalising people purely for their identity or for peaceful advocacy. They warn that undefined terms like “campaigning” could be stretched to silence activists, researchers and human-rights defenders. Rights advocates also point out Indonesia’s obligations under international treaties and its own constitution, and they fear new measures would deepen marginalisation rather than address public concerns constructively.</w:t>
      </w:r>
      <w:r/>
    </w:p>
    <w:p>
      <w:pPr>
        <w:pStyle w:val="Heading2"/>
      </w:pPr>
      <w:r>
        <w:t>The legal landscape: trends that make this proposal consequential</w:t>
      </w:r>
      <w:r/>
    </w:p>
    <w:p>
      <w:r/>
      <w:r>
        <w:t>Indonesia currently neither recognises nor criminalises same-sex relations nationwide, but recent changes have shifted the terrain. The 2023 revision criminalising extramarital sex has already raised alarm that existing or new provisions can be used to target LGBT people. Introducing a bespoke criminal offence aimed at advocacy would be a more explicit legal tool against activists and could undermine NGOs’ work, civic organising and freedom of expression across the board.</w:t>
      </w:r>
      <w:r/>
    </w:p>
    <w:p>
      <w:pPr>
        <w:pStyle w:val="Heading2"/>
      </w:pPr>
      <w:r>
        <w:t>What this means for everyday people and activists</w:t>
      </w:r>
      <w:r/>
    </w:p>
    <w:p>
      <w:r/>
      <w:r>
        <w:t>If parliament takes forward criminalisation, the practical effects will go beyond abstract law. Advocacy groups could face prosecution for public education or peer support, researchers might hesitate to study sexual orientation and gender identity, and ordinary people could self-censor for fear of legal trouble. For families and communities, the shift would likely increase stigma and limit access to health and support services. For international partners and businesses, the move could complicate cooperation on development and human-rights programming.</w:t>
      </w:r>
      <w:r/>
    </w:p>
    <w:p>
      <w:pPr>
        <w:pStyle w:val="Heading2"/>
      </w:pPr>
      <w:r>
        <w:t>How to read the politics behind the push</w:t>
      </w:r>
      <w:r/>
    </w:p>
    <w:p>
      <w:r/>
      <w:r>
        <w:t>This is more than a legal argument , it’s also a cultural and political signal. Backers cast the measure as defending national identity and religious morality, while critics see it as part of a wider conservative turn and a political wedge. Observers note the rhetoric sometimes invokes foreign funding or influence as a motive for LGBT advocacy, a claim that resonates in debates about sovereignty and social cohesion even as it fuels polarisation.</w:t>
      </w:r>
      <w:r/>
    </w:p>
    <w:p>
      <w:r/>
      <w:r>
        <w:t>It's a small change that can make every civic conversation about rights and identity feel riskier.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https://www.ucanews.com/news/indonesian-clerics-seek-criminalization-of-lgbt-advocacy/114000</w:t>
        </w:r>
      </w:hyperlink>
      <w:r>
        <w:t xml:space="preserve"> - Please view link - unable to able to access data</w:t>
      </w:r>
      <w:r/>
    </w:p>
    <w:p>
      <w:pPr>
        <w:pStyle w:val="ListNumber"/>
        <w:spacing w:line="240" w:lineRule="auto"/>
        <w:ind w:left="720"/>
      </w:pPr>
      <w:r/>
      <w:hyperlink r:id="rId10">
        <w:r>
          <w:rPr>
            <w:color w:val="0000EE"/>
            <w:u w:val="single"/>
          </w:rPr>
          <w:t>https://www.thejakartapost.com/indonesia/2026/06/19/rights-groups-oppose-calls-to-criminalize-lgbtq-people</w:t>
        </w:r>
      </w:hyperlink>
      <w:r>
        <w:t xml:space="preserve"> - Civil society groups have condemned growing calls from religious leaders and lawmakers to criminalize LGBTQ people and advocacy, warning that such proposals would violate fundamental rights and further marginalize an already vulnerable minority. The Human Rights and Democracy Civil Society Network denounced recent proposals by the Indonesian Ulema Council (MUI) and House of Representatives members to impose criminal penalties on LGBTQ people in Indonesia. The network, comprising legal aid organizations and dozens of rights groups, said the proposals threatened democratic freedoms and civic space for LGBTQ Indonesians. The proposal followed calls from MUI deputy chairman Muhammad Cholil Nafis for the government and House to establish a stronger legal framework to prosecute LGBTQ individuals, arguing that rehabilitation programs run by local administrations 'lacked a sufficient deterrent effect.'</w:t>
      </w:r>
      <w:r/>
    </w:p>
    <w:p>
      <w:pPr>
        <w:pStyle w:val="ListNumber"/>
        <w:spacing w:line="240" w:lineRule="auto"/>
        <w:ind w:left="720"/>
      </w:pPr>
      <w:r/>
      <w:hyperlink r:id="rId12">
        <w:r>
          <w:rPr>
            <w:color w:val="0000EE"/>
            <w:u w:val="single"/>
          </w:rPr>
          <w:t>https://mui.or.id/public/baca/berita/mui-desak-adanya-hukuman-tegas-bagi-pelaku-dan-pengkampanye-lgbt</w:t>
        </w:r>
      </w:hyperlink>
      <w:r>
        <w:t xml:space="preserve"> - The Indonesian Ulema Council (MUI) has urged the government and legislature to immediately formulate strict regulations to prosecute individuals and advocates of lesbian, gay, bisexual, and transgender (LGBT) activities. MUI Deputy Chairman KH M Cholil Nafis stated that sanctions for such sexual deviations should ideally be more severe than those for adultery. He explained that same-sex activities involve two fatal errors: immoral acts and violations of human nature through sexual orientation deviations. Therefore, Indonesia's positive law is deemed necessary to provide real boundaries and sanctions to safeguard the younger generation.</w:t>
      </w:r>
      <w:r/>
    </w:p>
    <w:p>
      <w:pPr>
        <w:pStyle w:val="ListNumber"/>
        <w:spacing w:line="240" w:lineRule="auto"/>
        <w:ind w:left="720"/>
      </w:pPr>
      <w:r/>
      <w:hyperlink r:id="rId11">
        <w:r>
          <w:rPr>
            <w:color w:val="0000EE"/>
            <w:u w:val="single"/>
          </w:rPr>
          <w:t>https://mui.or.id/baca/berita/jaringan-masyarakat-sipil-tolak-upaya-dpr-dan-kemenag-yang-dukung-mui-pidanakan-lgbt</w:t>
        </w:r>
      </w:hyperlink>
      <w:r>
        <w:t xml:space="preserve"> - A coalition of civil society groups, including legal aid organizations, has opposed the Indonesian Ulema Council's (MUI) call to criminalize individuals and advocates of lesbian, gay, bisexual, and transgender (LGBT) activities. The coalition argues that such regulations would criminalize individuals based on gender identity and sexual orientation, suppress human rights advocates, and divert attention from more pressing national issues. They emphasized the state's obligation to uphold human rights as enshrined in Indonesia's constitution and the Human Rights Law of 1999.</w:t>
      </w:r>
      <w:r/>
    </w:p>
    <w:p>
      <w:pPr>
        <w:pStyle w:val="ListNumber"/>
        <w:spacing w:line="240" w:lineRule="auto"/>
        <w:ind w:left="720"/>
      </w:pPr>
      <w:r/>
      <w:hyperlink r:id="rId14">
        <w:r>
          <w:rPr>
            <w:color w:val="0000EE"/>
            <w:u w:val="single"/>
          </w:rPr>
          <w:t>https://www.thejakartapost.com/news/2016/02/18/mui-wants-law-to-ban-lgbt-activities</w:t>
        </w:r>
      </w:hyperlink>
      <w:r>
        <w:t xml:space="preserve"> - The Indonesian Ulema Council (MUI) has called for legislation to ban lesbian, gay, bisexual, and transgender (LGBT) activities in Indonesia. MUI Chairman Ma'ruf Amin stated that they want a stern prohibition of LGBT activities and other deviant sexual activities, categorizing them as crimes. The council called for criminal punishment of any people who engaged in sexual activities related to, or encouraged, promoted, or financed activities connected with the LGBT community.</w:t>
      </w:r>
      <w:r/>
    </w:p>
    <w:p>
      <w:pPr>
        <w:pStyle w:val="ListNumber"/>
        <w:spacing w:line="240" w:lineRule="auto"/>
        <w:ind w:left="720"/>
      </w:pPr>
      <w:r/>
      <w:hyperlink r:id="rId13">
        <w:r>
          <w:rPr>
            <w:color w:val="0000EE"/>
            <w:u w:val="single"/>
          </w:rPr>
          <w:t>https://www.thejakartapost.com/news/2016/02/09/ulema-council-ban-muslims-lgbt-advocacy</w:t>
        </w:r>
      </w:hyperlink>
      <w:r>
        <w:t xml:space="preserve"> - Following the recent controversy over LGBT groups on university campuses, the Indonesian Ulema Council (MUI) has paved the way for banning all activities that advocate freedom of sexual orientation. MUI confirmed that it is preparing a fatwa, or a non-legally binding edict, that will recommend the prosecution of Muslims who join in LGBT-related activities. MUI Chairman Ma'ruf Amin stated that the fatwa would also seek a ban on LGBT groups in Indonesia.</w:t>
      </w:r>
      <w:r/>
    </w:p>
    <w:p>
      <w:pPr>
        <w:pStyle w:val="ListNumber"/>
        <w:spacing w:line="240" w:lineRule="auto"/>
        <w:ind w:left="720"/>
      </w:pPr>
      <w:r/>
      <w:hyperlink r:id="rId15">
        <w:r>
          <w:rPr>
            <w:color w:val="0000EE"/>
            <w:u w:val="single"/>
          </w:rPr>
          <w:t>https://www.thejakartapost.com/news/2016/02/17/indonesian-clerics-declare-lgbt-groups-haram.html</w:t>
        </w:r>
      </w:hyperlink>
      <w:r>
        <w:t xml:space="preserve"> - The Indonesian Ulema Council (MUI) announced that it considered individuals identifying as lesbian, gay, bisexual, and transgender (LGBT) to be 'haram' (forbidden), in the wake of recent controversy surrounding LGBT communities across the country. MUI Chairman Ma'ruf Amin stated that the existence of LGBT communities was against the Constitution and against religious norms. The opinion is based on LGBT activities prohibited by Islam.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anews.com/news/indonesian-clerics-seek-criminalization-of-lgbt-advocacy/114000" TargetMode="External"/><Relationship Id="rId10" Type="http://schemas.openxmlformats.org/officeDocument/2006/relationships/hyperlink" Target="https://www.thejakartapost.com/indonesia/2026/06/19/rights-groups-oppose-calls-to-criminalize-lgbtq-people" TargetMode="External"/><Relationship Id="rId11" Type="http://schemas.openxmlformats.org/officeDocument/2006/relationships/hyperlink" Target="https://mui.or.id/baca/berita/jaringan-masyarakat-sipil-tolak-upaya-dpr-dan-kemenag-yang-dukung-mui-pidanakan-lgbt" TargetMode="External"/><Relationship Id="rId12" Type="http://schemas.openxmlformats.org/officeDocument/2006/relationships/hyperlink" Target="https://mui.or.id/public/baca/berita/mui-desak-adanya-hukuman-tegas-bagi-pelaku-dan-pengkampanye-lgbt" TargetMode="External"/><Relationship Id="rId13" Type="http://schemas.openxmlformats.org/officeDocument/2006/relationships/hyperlink" Target="https://www.thejakartapost.com/news/2016/02/09/ulema-council-ban-muslims-lgbt-advocacy" TargetMode="External"/><Relationship Id="rId14" Type="http://schemas.openxmlformats.org/officeDocument/2006/relationships/hyperlink" Target="https://www.thejakartapost.com/news/2016/02/18/mui-wants-law-to-ban-lgbt-activities" TargetMode="External"/><Relationship Id="rId15" Type="http://schemas.openxmlformats.org/officeDocument/2006/relationships/hyperlink" Target="https://www.thejakartapost.com/news/2016/02/17/indonesian-clerics-declare-lgbt-groups-har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