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look at same-sex marriage claims: what the evidence shows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Observers are revisiting the claims made when same-sex marriage became law, exploring who said what, how expectations matched reality, and why the debate still matters for families, workplaces and public policy. This piece unpacks key moments, reactions and practical implications nearly eleven years after the Supreme Court ruling.</w:t>
      </w:r>
      <w:r/>
    </w:p>
    <w:p>
      <w:r/>
      <w:r>
        <w:t>Essential Takeaways</w:t>
      </w:r>
      <w:r/>
      <w:r/>
    </w:p>
    <w:p>
      <w:pPr>
        <w:pStyle w:val="ListBullet"/>
        <w:spacing w:line="240" w:lineRule="auto"/>
        <w:ind w:left="720"/>
      </w:pPr>
      <w:r/>
      <w:r>
        <w:rPr>
          <w:b/>
        </w:rPr>
        <w:t>Historic pivot:</w:t>
      </w:r>
      <w:r>
        <w:t xml:space="preserve"> The Supreme Court decision changed the legal status of marriage nationwide and provoked strong promises and forecasts from politicians and activists. </w:t>
      </w:r>
      <w:r/>
    </w:p>
    <w:p>
      <w:pPr>
        <w:pStyle w:val="ListBullet"/>
        <w:spacing w:line="240" w:lineRule="auto"/>
        <w:ind w:left="720"/>
      </w:pPr>
      <w:r/>
      <w:r>
        <w:rPr>
          <w:b/>
        </w:rPr>
        <w:t>Promises vs outcomes:</w:t>
      </w:r>
      <w:r>
        <w:t xml:space="preserve"> Some early assurances , about minimal effect on other institutions , are now being re-examined in light of social and legal developments. </w:t>
      </w:r>
      <w:r/>
    </w:p>
    <w:p>
      <w:pPr>
        <w:pStyle w:val="ListBullet"/>
        <w:spacing w:line="240" w:lineRule="auto"/>
        <w:ind w:left="720"/>
      </w:pPr>
      <w:r/>
      <w:r>
        <w:rPr>
          <w:b/>
        </w:rPr>
        <w:t>Policy ripple effects:</w:t>
      </w:r>
      <w:r>
        <w:t xml:space="preserve"> Changes in law have interacted with workplace rules, religious exemptions and family law, producing complex, mixed impacts. </w:t>
      </w:r>
      <w:r/>
    </w:p>
    <w:p>
      <w:pPr>
        <w:pStyle w:val="ListBullet"/>
        <w:spacing w:line="240" w:lineRule="auto"/>
        <w:ind w:left="720"/>
      </w:pPr>
      <w:r/>
      <w:r>
        <w:rPr>
          <w:b/>
        </w:rPr>
        <w:t>Practical consequence:</w:t>
      </w:r>
      <w:r>
        <w:t xml:space="preserve"> Individuals and institutions are still adapting; clarity on exemptions, employment rights and family arrangements matters for everyday decisions. </w:t>
      </w:r>
      <w:r/>
      <w:r/>
    </w:p>
    <w:p>
      <w:pPr>
        <w:pStyle w:val="Heading2"/>
      </w:pPr>
      <w:r>
        <w:t>Why people are rechecking the record now</w:t>
      </w:r>
      <w:r/>
    </w:p>
    <w:p>
      <w:r/>
      <w:r>
        <w:t>Nearly eleven years after the high court’s landmark ruling, commentators and citizens alike are taking stock. The judgement fundamentally shifted the legal landscape for marriage, and that naturally invites reflection on promises made during the run-up. The emotional tone is mixed , some feel vindicated, others uneasy , and that’s part of what makes the conversation noisy but necessary. Looking back lets us compare public assurances with the practical outcomes that followed.</w:t>
      </w:r>
      <w:r/>
    </w:p>
    <w:p>
      <w:pPr>
        <w:pStyle w:val="Heading2"/>
      </w:pPr>
      <w:r>
        <w:t>What politicians and activists actually said</w:t>
      </w:r>
      <w:r/>
    </w:p>
    <w:p>
      <w:r/>
      <w:r>
        <w:t>When the debate was most heated, elected leaders and advocates made strong claims about consequences , or the lack of them. Congressional records and public statements from that era show a mix of reassurances and warnings, depending on the speaker. These remarks are useful because they set expectations for voters and institutions; when outcomes diverge, people point to those early lines to make sense of change. It’s a reminder that political rhetoric often shapes public understanding long after the vote.</w:t>
      </w:r>
      <w:r/>
    </w:p>
    <w:p>
      <w:pPr>
        <w:pStyle w:val="Heading2"/>
      </w:pPr>
      <w:r>
        <w:t>How law and institutions have adjusted</w:t>
      </w:r>
      <w:r/>
    </w:p>
    <w:p>
      <w:r/>
      <w:r>
        <w:t>Legal change often has slow, cascading effects across employment, education and religious practice. Employers, schools and courts have had to interpret new protections while balancing competing rights and convictions. That has produced litigation, policy tweaks and guidance from regulators as institutions try to reconcile anti-discrimination principles with freedom of religion and association. For everyday people, that means rules at work and school can vary by state and by institution, so know the policies that affect you.</w:t>
      </w:r>
      <w:r/>
    </w:p>
    <w:p>
      <w:pPr>
        <w:pStyle w:val="Heading2"/>
      </w:pPr>
      <w:r>
        <w:t>The social and family landscape: mixed outcomes</w:t>
      </w:r>
      <w:r/>
    </w:p>
    <w:p>
      <w:r/>
      <w:r>
        <w:t>Social attitudes have continued to evolve since the ruling, and so have family dynamics. Some early anxieties about the wider cultural impact have not materialised in the dramatic ways predicted, while other concerns , like legal questions around adoption, parental rights and conscience protections , have become live issues. Families navigate these changes differently: some celebrate the greater legal security, others wrestle with conflict or confusion, especially when religious convictions are involved.</w:t>
      </w:r>
      <w:r/>
    </w:p>
    <w:p>
      <w:pPr>
        <w:pStyle w:val="Heading2"/>
      </w:pPr>
      <w:r>
        <w:t>How to think about practical choices today</w:t>
      </w:r>
      <w:r/>
    </w:p>
    <w:p>
      <w:r/>
      <w:r>
        <w:t>If you’re making decisions that touch on marriage laws , from employment policies to clergy practice or family planning , a few practical tips help. First, check the current legal guidance where you live or operate; state and federal rules can differ. Second, seek clear policies for institutions you belong to, and if conscience issues matter to you, get legal or pastoral advice early. Finally, remember that conversations about values and rights are ongoing; staying informed and civil makes it easier to find workable solutions.</w:t>
      </w:r>
      <w:r/>
    </w:p>
    <w:p>
      <w:r/>
      <w:r>
        <w:t>It's a small change in perspective, but re-examining past claims helps families and institutions make clearer choices 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4">
        <w:r>
          <w:rPr>
            <w:color w:val="0000EE"/>
            <w:u w:val="single"/>
          </w:rPr>
          <w:t>[7]</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https://anglicanmainstream.org/article/same-sex-marriage-was-sold-on-lies-the-evidence-is-in/</w:t>
        </w:r>
      </w:hyperlink>
      <w:r>
        <w:t xml:space="preserve"> - Please view link - unable to able to access data</w:t>
      </w:r>
      <w:r/>
    </w:p>
    <w:p>
      <w:pPr>
        <w:pStyle w:val="ListNumber"/>
        <w:spacing w:line="240" w:lineRule="auto"/>
        <w:ind w:left="720"/>
      </w:pPr>
      <w:r/>
      <w:hyperlink r:id="rId10">
        <w:r>
          <w:rPr>
            <w:color w:val="0000EE"/>
            <w:u w:val="single"/>
          </w:rPr>
          <w:t>https://www.congress.gov/congressional-record/volume-152/issue-94/house-section/article/H5287-5</w:t>
        </w:r>
      </w:hyperlink>
      <w:r>
        <w:t xml:space="preserve"> - In this 2006 Congressional Record, Representative Barney Frank of Massachusetts addresses the House, arguing against the Marriage Protection Amendment. He highlights that same-sex marriage has not led to social disruption in states like Vermont and Massachusetts, where it has been legal for several years. Frank emphasizes that the amendment seeks to override state decisions and is not about restraining activist judges, but about federal intervention in state matters.</w:t>
      </w:r>
      <w:r/>
    </w:p>
    <w:p>
      <w:pPr>
        <w:pStyle w:val="ListNumber"/>
        <w:spacing w:line="240" w:lineRule="auto"/>
        <w:ind w:left="720"/>
      </w:pPr>
      <w:r/>
      <w:hyperlink r:id="rId12">
        <w:r>
          <w:rPr>
            <w:color w:val="0000EE"/>
            <w:u w:val="single"/>
          </w:rPr>
          <w:t>https://www.washingtonpost.com/wp-apps/your-own-words/scotus-gay-marriage/</w:t>
        </w:r>
      </w:hyperlink>
      <w:r>
        <w:t xml:space="preserve"> - This 2013 Washington Post article discusses the Supreme Court's decisions on same-sex marriage, including the striking down of a key part of the Defense of Marriage Act, allowing legally married same-sex couples to receive federal benefits. It also mentions the Court's action on California's Proposition 8, which defined marriage as between one man and one woman, leading to the resumption of same-sex marriages in the state.</w:t>
      </w:r>
      <w:r/>
    </w:p>
    <w:p>
      <w:pPr>
        <w:pStyle w:val="ListNumber"/>
        <w:spacing w:line="240" w:lineRule="auto"/>
        <w:ind w:left="720"/>
      </w:pPr>
      <w:r/>
      <w:hyperlink r:id="rId13">
        <w:r>
          <w:rPr>
            <w:color w:val="0000EE"/>
            <w:u w:val="single"/>
          </w:rPr>
          <w:t>https://www.congress.gov/congressional-record/volume-163/issue-20/senate-section/article/S873-2</w:t>
        </w:r>
      </w:hyperlink>
      <w:r>
        <w:t xml:space="preserve"> - In this 2013 Congressional Record, Senator Jeanne Shaheen of New Hampshire discusses the importance of inclusivity in the state, referencing the federal government's role in promoting equality and protecting the LGBTQ community. She contrasts this with Senator Jeff Sessions' opposition to marriage equality, highlighting his previous statements labeling same-sex marriages as dangerous and undermining traditional marriage.</w:t>
      </w:r>
      <w:r/>
    </w:p>
    <w:p>
      <w:pPr>
        <w:pStyle w:val="ListNumber"/>
        <w:spacing w:line="240" w:lineRule="auto"/>
        <w:ind w:left="720"/>
      </w:pPr>
      <w:r/>
      <w:hyperlink r:id="rId15">
        <w:r>
          <w:rPr>
            <w:color w:val="0000EE"/>
            <w:u w:val="single"/>
          </w:rPr>
          <w:t>https://news.ycombinator.com/item?id=9784470</w:t>
        </w:r>
      </w:hyperlink>
      <w:r>
        <w:t xml:space="preserve"> - This Hacker News discussion revolves around the Supreme Court's 2015 decision legalizing same-sex marriage nationwide. Users debate the legal reasoning behind the decision, particularly the application of the Equal Protection and Due Process Clauses. The conversation delves into the Court's interpretation of constitutional principles and the implications for same-sex couples seeking marriage rights.</w:t>
      </w:r>
      <w:r/>
    </w:p>
    <w:p>
      <w:pPr>
        <w:pStyle w:val="ListNumber"/>
        <w:spacing w:line="240" w:lineRule="auto"/>
        <w:ind w:left="720"/>
      </w:pPr>
      <w:r/>
      <w:hyperlink r:id="rId11">
        <w:r>
          <w:rPr>
            <w:color w:val="0000EE"/>
            <w:u w:val="single"/>
          </w:rPr>
          <w:t>https://www.cnn.com/2013/03/26/politics/same-sex-marriage-debate/index.html</w:t>
        </w:r>
      </w:hyperlink>
      <w:r>
        <w:t xml:space="preserve"> - In this 2013 CNN article, the debate over same-sex marriage is explored, highlighting differing perspectives on the issue. The article features discussions on the constitutional authority of citizens to define marriage and the implications of the Defense of Marriage Act. It also touches upon the broader societal and legal considerations surrounding the recognition of same-sex marriages.</w:t>
      </w:r>
      <w:r/>
    </w:p>
    <w:p>
      <w:pPr>
        <w:pStyle w:val="ListNumber"/>
        <w:spacing w:line="240" w:lineRule="auto"/>
        <w:ind w:left="720"/>
      </w:pPr>
      <w:r/>
      <w:hyperlink r:id="rId14">
        <w:r>
          <w:rPr>
            <w:color w:val="0000EE"/>
            <w:u w:val="single"/>
          </w:rPr>
          <w:t>https://www.psychologytoday.com/blog/the-sexual-continuum/200811/why-not-allow-gay-marriage</w:t>
        </w:r>
      </w:hyperlink>
      <w:r>
        <w:t xml:space="preserve"> - This Psychology Today article examines the psychological and health benefits of same-sex marriage, emphasizing the positive effects on couples and the lack of negative impacts on children raised in these relationships. It argues that denying same-sex couples marriage rights not only prevents them from reaping these benefits but also causes harm by codifying the elimination of these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same-sex-marriage-was-sold-on-lies-the-evidence-is-in/" TargetMode="External"/><Relationship Id="rId10" Type="http://schemas.openxmlformats.org/officeDocument/2006/relationships/hyperlink" Target="https://www.congress.gov/congressional-record/volume-152/issue-94/house-section/article/H5287-5" TargetMode="External"/><Relationship Id="rId11" Type="http://schemas.openxmlformats.org/officeDocument/2006/relationships/hyperlink" Target="https://www.cnn.com/2013/03/26/politics/same-sex-marriage-debate/index.html" TargetMode="External"/><Relationship Id="rId12" Type="http://schemas.openxmlformats.org/officeDocument/2006/relationships/hyperlink" Target="https://www.washingtonpost.com/wp-apps/your-own-words/scotus-gay-marriage/" TargetMode="External"/><Relationship Id="rId13" Type="http://schemas.openxmlformats.org/officeDocument/2006/relationships/hyperlink" Target="https://www.congress.gov/congressional-record/volume-163/issue-20/senate-section/article/S873-2" TargetMode="External"/><Relationship Id="rId14" Type="http://schemas.openxmlformats.org/officeDocument/2006/relationships/hyperlink" Target="https://www.psychologytoday.com/blog/the-sexual-continuum/200811/why-not-allow-gay-marriage" TargetMode="External"/><Relationship Id="rId15" Type="http://schemas.openxmlformats.org/officeDocument/2006/relationships/hyperlink" Target="https://news.ycombinator.com/item?id=9784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