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Young LGBT People Facing Coming-Out Fear in Italy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rising hostility is making it harder for young LGBT people to come out; experts and activists say clearer rights, school education and family support could prevent tragedies and everyday harm across Italy.</w:t>
      </w:r>
      <w:r/>
    </w:p>
    <w:p>
      <w:r/>
      <w:r>
        <w:t>Essential Takeaways</w:t>
      </w:r>
      <w:r/>
      <w:r/>
    </w:p>
    <w:p>
      <w:pPr>
        <w:pStyle w:val="ListBullet"/>
        <w:spacing w:line="240" w:lineRule="auto"/>
        <w:ind w:left="720"/>
      </w:pPr>
      <w:r/>
      <w:r>
        <w:rPr>
          <w:b/>
        </w:rPr>
        <w:t>Rising violence:</w:t>
      </w:r>
      <w:r>
        <w:t xml:space="preserve"> Support services report sharp increases in assaults and threats against LGBT youth, creating a climate of fear. </w:t>
      </w:r>
      <w:r/>
    </w:p>
    <w:p>
      <w:pPr>
        <w:pStyle w:val="ListBullet"/>
        <w:spacing w:line="240" w:lineRule="auto"/>
        <w:ind w:left="720"/>
      </w:pPr>
      <w:r/>
      <w:r>
        <w:rPr>
          <w:b/>
        </w:rPr>
        <w:t>Family rejection is common:</w:t>
      </w:r>
      <w:r>
        <w:t xml:space="preserve"> Many young people face eviction or emotional abandonment after coming out, leaving them vulnerable. </w:t>
      </w:r>
      <w:r/>
    </w:p>
    <w:p>
      <w:pPr>
        <w:pStyle w:val="ListBullet"/>
        <w:spacing w:line="240" w:lineRule="auto"/>
        <w:ind w:left="720"/>
      </w:pPr>
      <w:r/>
      <w:r>
        <w:rPr>
          <w:b/>
        </w:rPr>
        <w:t>Gaps in protection:</w:t>
      </w:r>
      <w:r>
        <w:t xml:space="preserve"> Campaigns and activists point to stalled laws and weak anti-hate measures as drivers of hostility. </w:t>
      </w:r>
      <w:r/>
    </w:p>
    <w:p>
      <w:pPr>
        <w:pStyle w:val="ListBullet"/>
        <w:spacing w:line="240" w:lineRule="auto"/>
        <w:ind w:left="720"/>
      </w:pPr>
      <w:r/>
      <w:r>
        <w:rPr>
          <w:b/>
        </w:rPr>
        <w:t>Education helps:</w:t>
      </w:r>
      <w:r>
        <w:t xml:space="preserve"> Sex-affective education and targeted school programmes reduce isolation and give young people tools to stay safe. </w:t>
      </w:r>
      <w:r/>
    </w:p>
    <w:p>
      <w:pPr>
        <w:pStyle w:val="ListBullet"/>
        <w:spacing w:line="240" w:lineRule="auto"/>
        <w:ind w:left="720"/>
      </w:pPr>
      <w:r/>
      <w:r>
        <w:rPr>
          <w:b/>
        </w:rPr>
        <w:t>Practical steps:</w:t>
      </w:r>
      <w:r>
        <w:t xml:space="preserve"> Clear reporting routes, local shelter options and community groups make a real difference.</w:t>
      </w:r>
      <w:r/>
      <w:r/>
    </w:p>
    <w:p>
      <w:pPr>
        <w:pStyle w:val="Heading2"/>
      </w:pPr>
      <w:r>
        <w:t>Why the climate matters now: hostility has real, deadly consequences</w:t>
      </w:r>
      <w:r/>
    </w:p>
    <w:p>
      <w:r/>
      <w:r>
        <w:t>The recent case that shocked Italy underlines a grim truth: hostility towards LGBT people is not abstract, it can turn lethal. Survivors and activists describe a heavy, anxious atmosphere where insults, threats and online abuse escalate into violence for some young people, and that sense of danger is palpable to families, schools and peers. According to national helplines and centres, reports of aggression and threats against LGBT minors have been rising, and that rise translates into a daily emotional toll for teens who can’t safely be themselves.</w:t>
      </w:r>
      <w:r/>
    </w:p>
    <w:p>
      <w:r/>
      <w:r>
        <w:t>Backstory shows how a cultural and political shift feeds this. When public debate sidelines protections or mocks the need for specific rights, it becomes easier for prejudice to gain traction at kitchen tables and in communities. For parents and teachers, the consequences are practical: young people delay coming out, stay isolated, or end up homeless. The solution most often cited is not just more sympathy, but concrete protections and education that reach schools and families.</w:t>
      </w:r>
      <w:r/>
    </w:p>
    <w:p>
      <w:pPr>
        <w:pStyle w:val="Heading2"/>
      </w:pPr>
      <w:r>
        <w:t>Family rejection: a common, avoidable crisis</w:t>
      </w:r>
      <w:r/>
    </w:p>
    <w:p>
      <w:r/>
      <w:r>
        <w:t>Too many young people who tell their families they’re LGBT face far more than awkward silences; some are pushed out of their homes or subjected to sustained emotional abuse. Services for adolescents document the cascade: loss of shelter, interrupted schooling, and the mental-health impacts of abandonment. Those material stresses make it harder to access support or report violence.</w:t>
      </w:r>
      <w:r/>
    </w:p>
    <w:p>
      <w:r/>
      <w:r>
        <w:t>Practical steps matter. Local authorities and charities recommend family mediation, emergency housing options, and clear referral pathways so a young person who fears being kicked out can contact help quickly. Community groups often act as the stop-gap that prevents a crisis from becoming catastrophic.</w:t>
      </w:r>
      <w:r/>
    </w:p>
    <w:p>
      <w:pPr>
        <w:pStyle w:val="Heading2"/>
      </w:pPr>
      <w:r>
        <w:t>Laws and politics: why stalled protections worsen the picture</w:t>
      </w:r>
      <w:r/>
    </w:p>
    <w:p>
      <w:r/>
      <w:r>
        <w:t>Campaigners point to missed legislative opportunities as a driver of rising hostility. When bills aimed at tackling homophobic and transphobic hate speech or strengthening civil rights stall in parliament, the message trickles down: some lives are less worthy of protection. Activists argue that clear, enforceable laws would make it easier to prosecute bias-driven crimes and would legitimise preventative education in schools.</w:t>
      </w:r>
      <w:r/>
    </w:p>
    <w:p>
      <w:r/>
      <w:r>
        <w:t>Policy change is not a silver bullet, but it reshapes social norms. Italy’s recent debates show how political rhetoric can embolden hostile actors or, alternatively, make schools and municipalities more willing to adopt inclusive programmes. For families and teachers, the presence of law creates a firmer backdrop for saying that discrimination is unacceptable.</w:t>
      </w:r>
      <w:r/>
    </w:p>
    <w:p>
      <w:pPr>
        <w:pStyle w:val="Heading2"/>
      </w:pPr>
      <w:r>
        <w:t>Schools and education: where prevention can actually work</w:t>
      </w:r>
      <w:r/>
    </w:p>
    <w:p>
      <w:r/>
      <w:r>
        <w:t>Teachers and advocates repeatedly say schools are the front line. Sex-affective education and anti-bullying curricula that include LGBT experiences reduce isolation and give students language to name their feelings. Where lessons are practical and age-appropriate, classmates are less likely to turn curiosity into cruelty and more likely to intervene if a peer is targeted.</w:t>
      </w:r>
      <w:r/>
    </w:p>
    <w:p>
      <w:r/>
      <w:r>
        <w:t>Tips for schools: embed clear reporting channels, train staff in restorative approaches, and partner with local LGBT organisations for workshops. For parents, asking about the school’s policy and whether it runs inclusive programmes is a concrete way to protect your child.</w:t>
      </w:r>
      <w:r/>
    </w:p>
    <w:p>
      <w:pPr>
        <w:pStyle w:val="Heading2"/>
      </w:pPr>
      <w:r>
        <w:t>Where to turn: support services and community responses</w:t>
      </w:r>
      <w:r/>
    </w:p>
    <w:p>
      <w:r/>
      <w:r>
        <w:t>Hotlines, LGBT centres and youth shelters provide immediate, practical help: confidential advice, emergency housing referrals, legal guidance and counselling. National helplines have seen growing demand, and local centres say early contact often prevents escalation. Community-run spaces also offer the quieter but vital support of peer networks, places where young people feel seen and safe.</w:t>
      </w:r>
      <w:r/>
    </w:p>
    <w:p>
      <w:r/>
      <w:r>
        <w:t>If you’re worried for someone, reach out early. Encourage the young person to document threats, keep evidence, and contact a trusted advocacy service. For allies, volunteering or donating to local shelters and helplines is a straightforward way to bolster frontline responses.</w:t>
      </w:r>
      <w:r/>
    </w:p>
    <w:p>
      <w:r/>
      <w:r>
        <w:t>Closing line It’s a small but vital shift: clearer rights, better education and fast local support can turn fear into safety for young LGBT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[7]</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5">
        <w:r>
          <w:rPr>
            <w:color w:val="0000EE"/>
            <w:u w:val="single"/>
          </w:rPr>
          <w:t>[6]</w:t>
        </w:r>
      </w:hyperlink>
      <w:r>
        <w:t xml:space="preserve">- Paragraph 5: </w:t>
      </w:r>
      <w:hyperlink r:id="rId11">
        <w:r>
          <w:rPr>
            <w:color w:val="0000EE"/>
            <w:u w:val="single"/>
          </w:rPr>
          <w:t>[3]</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https://www.unita.it/2026/06/26/ecco-perche-i-giovani-ragazzi-lgbt-non-riescono-a-fare-coming-out-parla-marilena-grassadonia/</w:t>
        </w:r>
      </w:hyperlink>
      <w:r>
        <w:t xml:space="preserve"> - Please view link - unable to able to access data</w:t>
      </w:r>
      <w:r/>
    </w:p>
    <w:p>
      <w:pPr>
        <w:pStyle w:val="ListNumber"/>
        <w:spacing w:line="240" w:lineRule="auto"/>
        <w:ind w:left="720"/>
      </w:pPr>
      <w:r/>
      <w:hyperlink r:id="rId10">
        <w:r>
          <w:rPr>
            <w:color w:val="0000EE"/>
            <w:u w:val="single"/>
          </w:rPr>
          <w:t>https://www.rainews.it/tgr/lazio/articoli/2026/05/gay-center-lallarme-violenze-sull85-dei-minori-lgbt-5d97e9ba-f612-4bae-abd7-8cea8e465535.html</w:t>
        </w:r>
      </w:hyperlink>
      <w:r>
        <w:t xml:space="preserve"> - The Gay Center has raised an alarm over the alarming situation of violence against LGBT+ minors in Italy. Over the past 20 years, the Gay Help Line and Speakly.org chat have received more than 400,000 contacts, with a significant increase in requests for help in recent years. In 2025, approximately 20,000 individuals sought support, highlighting a growing phenomenon post-pandemic. Notably, 85% of minors reported experiencing at least one form of violence, underscoring the severe exposure to abuse and discrimination faced by LGBT+ individuals in the country.</w:t>
      </w:r>
      <w:r/>
    </w:p>
    <w:p>
      <w:pPr>
        <w:pStyle w:val="ListNumber"/>
        <w:spacing w:line="240" w:lineRule="auto"/>
        <w:ind w:left="720"/>
      </w:pPr>
      <w:r/>
      <w:hyperlink r:id="rId11">
        <w:r>
          <w:rPr>
            <w:color w:val="0000EE"/>
            <w:u w:val="single"/>
          </w:rPr>
          <w:t>https://www.ansa.it/sito/notizie/cronaca/2025/05/15/gay-help-line-aumenta-la-violenza-verso-le-persone-lgbt_13981549-c8d0-4a61-aea9-e348b335e800.html</w:t>
        </w:r>
      </w:hyperlink>
      <w:r>
        <w:t xml:space="preserve"> - The Gay Help Line has reported an increase in violence against LGBT+ individuals, with 21,000 contacts in the past year. Of those who reached out, 65% had experienced violence or discrimination, marking a 12% rise from the previous year. The most common form of violence occurred after coming out to family members, affecting 48.7% of cases, particularly among young people and adolescents who often face isolation and the need to flee. Additionally, there was a rise in threats and harassment (28.2%) and physical assaults (12%).</w:t>
      </w:r>
      <w:r/>
    </w:p>
    <w:p>
      <w:pPr>
        <w:pStyle w:val="ListNumber"/>
        <w:spacing w:line="240" w:lineRule="auto"/>
        <w:ind w:left="720"/>
      </w:pPr>
      <w:r/>
      <w:hyperlink r:id="rId12">
        <w:r>
          <w:rPr>
            <w:color w:val="0000EE"/>
            <w:u w:val="single"/>
          </w:rPr>
          <w:t>https://www.medicinadelladolescenza.com/cacciati-di-casa-la-vita-difficile-di-alcuni-adolescenti-dopo-il-coming-out-06317.sima</w:t>
        </w:r>
      </w:hyperlink>
      <w:r>
        <w:t xml:space="preserve"> - Some adolescents face severe challenges after coming out, including being disowned by their families. For these young individuals, LGBTQI+ shelters in Italy become a crucial refuge. While these shelters also accommodate transgender individuals who are victims of trafficking or refugees from war-torn countries, the majority of residents are youths rejected by their families due to their sexual orientation or gender identity. The UNAR funds these facilities, and a mapping project by Gaynet, financed by the National Office Against Racial Discrimination, identifies 43 structures with 75 beds in total, which is insufficient given the demand.</w:t>
      </w:r>
      <w:r/>
    </w:p>
    <w:p>
      <w:pPr>
        <w:pStyle w:val="ListNumber"/>
        <w:spacing w:line="240" w:lineRule="auto"/>
        <w:ind w:left="720"/>
      </w:pPr>
      <w:r/>
      <w:hyperlink r:id="rId13">
        <w:r>
          <w:rPr>
            <w:color w:val="0000EE"/>
            <w:u w:val="single"/>
          </w:rPr>
          <w:t>https://www.sinapsi.unina.it/intervistagimelli_bullismoomofobico</w:t>
        </w:r>
      </w:hyperlink>
      <w:r>
        <w:t xml:space="preserve"> - Fiorenzo Gimelli, president of AGEDO (Association of Parents, Relatives, and Friends of LGBT People), discusses the coming-out process from the perspective of parents. AGEDO, established 25 years ago by a group of mothers in Lombardy, aims to break the silence surrounding LGBT issues within families. The association focuses on providing support to alleviate the panic many families experience when their children come out, emphasizing the importance of understanding and acceptance.</w:t>
      </w:r>
      <w:r/>
    </w:p>
    <w:p>
      <w:pPr>
        <w:pStyle w:val="ListNumber"/>
        <w:spacing w:line="240" w:lineRule="auto"/>
        <w:ind w:left="720"/>
      </w:pPr>
      <w:r/>
      <w:hyperlink r:id="rId15">
        <w:r>
          <w:rPr>
            <w:color w:val="0000EE"/>
            <w:u w:val="single"/>
          </w:rPr>
          <w:t>https://www.gay.it/insegreto-it-i-giovani-lgbt-si-confessano</w:t>
        </w:r>
      </w:hyperlink>
      <w:r>
        <w:t xml:space="preserve"> - The website insegreto.it serves as a platform where young LGBT individuals share their secrets, anxieties, fears, fantasies, and confessions. Many users, aged 14 to 19, express concerns about when to come out and the potential consequences. Some struggle with accepting their own sexuality or bisexuality, seeking comfort and advice. The platform highlights the need for services addressing sexual, affective, and gender identity issues, especially for teenagers, to provide support and guidance.</w:t>
      </w:r>
      <w:r/>
    </w:p>
    <w:p>
      <w:pPr>
        <w:pStyle w:val="ListNumber"/>
        <w:spacing w:line="240" w:lineRule="auto"/>
        <w:ind w:left="720"/>
      </w:pPr>
      <w:r/>
      <w:hyperlink r:id="rId14">
        <w:r>
          <w:rPr>
            <w:color w:val="0000EE"/>
            <w:u w:val="single"/>
          </w:rPr>
          <w:t>https://genderjusticeproject.org/lgbtqia/civil-rights-for-lgbtqia-communities-in-italy</w:t>
        </w:r>
      </w:hyperlink>
      <w:r>
        <w:t xml:space="preserve"> - Despite being part of the European Union, Italy continues to lag behind its neighbours in providing adequate legal recognition and protection for queer individuals. The roots of this stagnation lie in a legislative framework that has remained largely untouched since the 1980s, coupled with cultural and political resistance to reform. The result is a system that leaves wide gaps in healthcare, employment, education, and above all, dignity. One of the starkest examples is the process of legal gender recognition.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nita.it/2026/06/26/ecco-perche-i-giovani-ragazzi-lgbt-non-riescono-a-fare-coming-out-parla-marilena-grassadonia/" TargetMode="External"/><Relationship Id="rId10" Type="http://schemas.openxmlformats.org/officeDocument/2006/relationships/hyperlink" Target="https://www.rainews.it/tgr/lazio/articoli/2026/05/gay-center-lallarme-violenze-sull85-dei-minori-lgbt-5d97e9ba-f612-4bae-abd7-8cea8e465535.html" TargetMode="External"/><Relationship Id="rId11" Type="http://schemas.openxmlformats.org/officeDocument/2006/relationships/hyperlink" Target="https://www.ansa.it/sito/notizie/cronaca/2025/05/15/gay-help-line-aumenta-la-violenza-verso-le-persone-lgbt_13981549-c8d0-4a61-aea9-e348b335e800.html" TargetMode="External"/><Relationship Id="rId12" Type="http://schemas.openxmlformats.org/officeDocument/2006/relationships/hyperlink" Target="https://www.medicinadelladolescenza.com/cacciati-di-casa-la-vita-difficile-di-alcuni-adolescenti-dopo-il-coming-out-06317.sima" TargetMode="External"/><Relationship Id="rId13" Type="http://schemas.openxmlformats.org/officeDocument/2006/relationships/hyperlink" Target="https://www.sinapsi.unina.it/intervistagimelli_bullismoomofobico" TargetMode="External"/><Relationship Id="rId14" Type="http://schemas.openxmlformats.org/officeDocument/2006/relationships/hyperlink" Target="https://genderjusticeproject.org/lgbtqia/civil-rights-for-lgbtqia-communities-in-italy" TargetMode="External"/><Relationship Id="rId15" Type="http://schemas.openxmlformats.org/officeDocument/2006/relationships/hyperlink" Target="https://www.gay.it/insegreto-it-i-giovani-lgbt-si-confessan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