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Stay Unafraid: Lessons from One Gay Man’s Lifetime of Openness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Spotting courage in small things, readers are turning to personal stories for reassurance; Michael Lloyd Gregory’s recollections from Wichita to now show why living openly matters, who it helps, and how Pride remains a vital refuge for anyone finding their way.</w:t>
      </w:r>
      <w:r/>
    </w:p>
    <w:p>
      <w:r/>
      <w:r>
        <w:t>Essential Takeaways</w:t>
      </w:r>
      <w:r/>
      <w:r/>
    </w:p>
    <w:p>
      <w:pPr>
        <w:pStyle w:val="ListBullet"/>
        <w:spacing w:line="240" w:lineRule="auto"/>
        <w:ind w:left="720"/>
      </w:pPr>
      <w:r/>
      <w:r>
        <w:rPr>
          <w:b/>
        </w:rPr>
        <w:t>Early clue:</w:t>
      </w:r>
      <w:r>
        <w:t xml:space="preserve"> Small childhood details, clothes, mannerisms, that sunlit photograph, can show identity long before words arrive.</w:t>
      </w:r>
      <w:r/>
    </w:p>
    <w:p>
      <w:pPr>
        <w:pStyle w:val="ListBullet"/>
        <w:spacing w:line="240" w:lineRule="auto"/>
        <w:ind w:left="720"/>
      </w:pPr>
      <w:r/>
      <w:r>
        <w:rPr>
          <w:b/>
        </w:rPr>
        <w:t>Family shifts:</w:t>
      </w:r>
      <w:r>
        <w:t xml:space="preserve"> Parental attitudes can change over time; Gregory’s mother moved from discouragement to acceptance after long conversations.</w:t>
      </w:r>
      <w:r/>
    </w:p>
    <w:p>
      <w:pPr>
        <w:pStyle w:val="ListBullet"/>
        <w:spacing w:line="240" w:lineRule="auto"/>
        <w:ind w:left="720"/>
      </w:pPr>
      <w:r/>
      <w:r>
        <w:rPr>
          <w:b/>
        </w:rPr>
        <w:t>Pride’s role:</w:t>
      </w:r>
      <w:r>
        <w:t xml:space="preserve"> Festivals and community spaces provide temporary but potent safety where people can practise openness.</w:t>
      </w:r>
      <w:r/>
    </w:p>
    <w:p>
      <w:pPr>
        <w:pStyle w:val="ListBullet"/>
        <w:spacing w:line="240" w:lineRule="auto"/>
        <w:ind w:left="720"/>
      </w:pPr>
      <w:r/>
      <w:r>
        <w:rPr>
          <w:b/>
        </w:rPr>
        <w:t>Ongoing risks:</w:t>
      </w:r>
      <w:r>
        <w:t xml:space="preserve"> Hate and rejection still threaten young and trans people, so visibility requires both joy and caution.</w:t>
      </w:r>
      <w:r/>
    </w:p>
    <w:p>
      <w:pPr>
        <w:pStyle w:val="ListBullet"/>
        <w:spacing w:line="240" w:lineRule="auto"/>
        <w:ind w:left="720"/>
      </w:pPr>
      <w:r/>
      <w:r>
        <w:rPr>
          <w:b/>
        </w:rPr>
        <w:t>Quiet acceptance:</w:t>
      </w:r>
      <w:r>
        <w:t xml:space="preserve"> Not all conversations need to happen formally; relationships and small recognitions can be meaningful.</w:t>
      </w:r>
      <w:r/>
      <w:r/>
    </w:p>
    <w:p>
      <w:pPr>
        <w:pStyle w:val="Heading2"/>
      </w:pPr>
      <w:r>
        <w:t>A photograph that tells a truth , and a memory that keeps glowing</w:t>
      </w:r>
      <w:r/>
    </w:p>
    <w:p>
      <w:r/>
      <w:r>
        <w:t>There’s something about an old summer snapshot that sticks with you, and Gregory’s two-year-old portrait reads like a little announcement. The shoes, the turned-down socks, the parental styling , details that feel tactile, almost audible: the rustle of cotton, a porch fan hum. According to his recollections, that scene was less a secret than a small, visible fact of life, and it shaped how he understood himself later. GoodHousekeeping has long collected coming-out stories that show how tiny, domestic moments often preface the spoken truth, and Gregory’s photo fits that pattern.</w:t>
      </w:r>
      <w:r/>
    </w:p>
    <w:p>
      <w:r/>
      <w:r>
        <w:t>The wider point is simple: identity can be evident before language arrives. That doesn’t mean disclosure is easy, or safe, but it does explain why some adults look back and recognise an inner continuity. If you’re guiding a young person now, remember that small comforts , a supportive smile, a shelf of books, a Pride pin , can reinforce that continuity in practical, low-risk ways.</w:t>
      </w:r>
      <w:r/>
    </w:p>
    <w:p>
      <w:pPr>
        <w:pStyle w:val="Heading2"/>
      </w:pPr>
      <w:r>
        <w:t>When parents change their minds , the slow work of acceptance</w:t>
      </w:r>
      <w:r/>
    </w:p>
    <w:p>
      <w:r/>
      <w:r>
        <w:t>Gregory’s relationship with his mother reads like a study in gradual transformation. She pushed against his femininity during childhood, yet years later she asked the direct question and then reversed course in attitude. That arc echoes profiles found in memoir excerpts from activists and in features where families describe evolving acceptance: it can be slow, messy and sincere. The lesson for readers is to hold space for complexity , people who start from fear or prejudice sometimes learn.</w:t>
      </w:r>
      <w:r/>
    </w:p>
    <w:p>
      <w:r/>
      <w:r>
        <w:t>Practically, it helps to know that a single talk rarely finishes the work. Encourage conversations over time, not just confrontations, and offer resources that meet someone where they are. If you’re the one seeking acceptance, pick moments when both you and the other person are most likely to listen , a quiet kitchen table or a long walk, not a shouting match.</w:t>
      </w:r>
      <w:r/>
    </w:p>
    <w:p>
      <w:pPr>
        <w:pStyle w:val="Heading2"/>
      </w:pPr>
      <w:r>
        <w:t>Pride is more than parties , it’s practice for being seen</w:t>
      </w:r>
      <w:r/>
    </w:p>
    <w:p>
      <w:r/>
      <w:r>
        <w:t>Gregory makes a strong case for Pride festivals as vital safe spaces. He says being “unafraid” for even a day matters because public openness can help others imagine themselves differently. From celeb roundtables to grassroots accounts, public celebrations function less as escapism and more as rehearsal rooms for everyday life: you try being visible, you see others survive, you borrow courage.</w:t>
      </w:r>
      <w:r/>
    </w:p>
    <w:p>
      <w:r/>
      <w:r>
        <w:t>If you plan to attend Pride, think of it as both celebration and training. Wear layers, carry water, buddy up with someone you trust, and plan an exit if things look unsafe. And if Pride seems intimidating, start smaller: a local meet-up, an online support group, or a quietly held sign at a community event can offer the same practice on a gentler scale.</w:t>
      </w:r>
      <w:r/>
    </w:p>
    <w:p>
      <w:pPr>
        <w:pStyle w:val="Heading2"/>
      </w:pPr>
      <w:r>
        <w:t>Visibility has costs , how to balance joy with safety</w:t>
      </w:r>
      <w:r/>
    </w:p>
    <w:p>
      <w:r/>
      <w:r>
        <w:t>Gregory is frank that the world hasn’t become uniformly kinder. Young people still get rejected, and trans kids face intensified attacks. That sobering reality sits beside memories of warmth , a father who never formally spoke about sexuality but who showed care in other ways. Coverage from outlets like ABC News and Justice-focused memoirs underline the same paradox: visibility offers solace and risk, often at once.</w:t>
      </w:r>
      <w:r/>
    </w:p>
    <w:p>
      <w:r/>
      <w:r>
        <w:t>So how do you choose when to be open? Start by assessing immediate risk: your living situation, work environment, local laws. Create small plans for disclosure: who will you tell first, what support will you have, how will you manage backlash? Keep records of support contacts and know local helplines. Joy in being seen matters, but strategic caution keeps you standing.</w:t>
      </w:r>
      <w:r/>
    </w:p>
    <w:p>
      <w:pPr>
        <w:pStyle w:val="Heading2"/>
      </w:pPr>
      <w:r>
        <w:t>Little gestures make a big difference , for others as much as yourself</w:t>
      </w:r>
      <w:r/>
    </w:p>
    <w:p>
      <w:r/>
      <w:r>
        <w:t>One of the warmest notes in Gregory’s story is the idea that even brief openness can help someone else. He imagines Pride’s temporary sanctuary rippling outward, making it safer for the next person to be honest. The same thing happens with quieter moments: a parent changing their mind, an ally speaking up, or a teacher leaving a resource on a shelf can all shift a life.</w:t>
      </w:r>
      <w:r/>
    </w:p>
    <w:p>
      <w:r/>
      <w:r>
        <w:t>If you want to help, be visible in small, sustainable ways. Display a rainbow sticker, share a trusted resource, or say “I’m listening” out loud. If you’re queer and looking for allies, seek out organisations, community centres, or simply one friend who will show up. The practical kindnesses often matter as much as the big gestures.</w:t>
      </w:r>
      <w:r/>
    </w:p>
    <w:p>
      <w:r/>
      <w:r>
        <w:t>It's a small change that can make every moment of openness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9">
        <w:r>
          <w:rPr>
            <w:color w:val="0000EE"/>
            <w:u w:val="single"/>
          </w:rPr>
          <w:t>[2]</w:t>
        </w:r>
      </w:hyperlink>
      <w:r>
        <w:t xml:space="preserve">- Paragraph 2: </w:t>
      </w:r>
      <w:hyperlink r:id="rId9">
        <w:r>
          <w:rPr>
            <w:color w:val="0000EE"/>
            <w:u w:val="single"/>
          </w:rPr>
          <w:t>[2]</w:t>
        </w:r>
      </w:hyperlink>
      <w:r>
        <w:t xml:space="preserve">, </w:t>
      </w:r>
      <w:hyperlink r:id="rId10">
        <w:r>
          <w:rPr>
            <w:color w:val="0000EE"/>
            <w:u w:val="single"/>
          </w:rPr>
          <w:t>[3]</w:t>
        </w:r>
      </w:hyperlink>
      <w:r>
        <w:t xml:space="preserve">- Paragraph 3: </w:t>
      </w:r>
      <w:hyperlink r:id="rId9">
        <w:r>
          <w:rPr>
            <w:color w:val="0000EE"/>
            <w:u w:val="single"/>
          </w:rPr>
          <w:t>[2]</w:t>
        </w:r>
      </w:hyperlink>
      <w:r>
        <w:t xml:space="preserve">, </w:t>
      </w:r>
      <w:hyperlink r:id="rId11">
        <w:r>
          <w:rPr>
            <w:color w:val="0000EE"/>
            <w:u w:val="single"/>
          </w:rPr>
          <w:t>[4]</w:t>
        </w:r>
      </w:hyperlink>
      <w:r>
        <w:t xml:space="preserve">- Paragraph 4: </w:t>
      </w:r>
      <w:hyperlink r:id="rId9">
        <w:r>
          <w:rPr>
            <w:color w:val="0000EE"/>
            <w:u w:val="single"/>
          </w:rPr>
          <w:t>[2]</w:t>
        </w:r>
      </w:hyperlink>
      <w:r>
        <w:t xml:space="preserve">, </w:t>
      </w:r>
      <w:hyperlink r:id="rId12">
        <w:r>
          <w:rPr>
            <w:color w:val="0000EE"/>
            <w:u w:val="single"/>
          </w:rPr>
          <w:t>[5]</w:t>
        </w:r>
      </w:hyperlink>
      <w:r>
        <w:t xml:space="preserve">- Paragraph 5: </w:t>
      </w:r>
      <w:hyperlink r:id="rId9">
        <w:r>
          <w:rPr>
            <w:color w:val="0000EE"/>
            <w:u w:val="single"/>
          </w:rPr>
          <w:t>[2]</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https://www.lgbtqnation.com/2026/06/he-was-unafraid-a-gay-mans-quest-to-live-as-openly-as-his-younger-self/</w:t>
        </w:r>
      </w:hyperlink>
      <w:r>
        <w:t xml:space="preserve"> - Please view link - unable to able to access data</w:t>
      </w:r>
      <w:r/>
    </w:p>
    <w:p>
      <w:pPr>
        <w:pStyle w:val="ListNumber"/>
        <w:spacing w:line="240" w:lineRule="auto"/>
        <w:ind w:left="720"/>
      </w:pPr>
      <w:r/>
      <w:hyperlink r:id="rId9">
        <w:r>
          <w:rPr>
            <w:color w:val="0000EE"/>
            <w:u w:val="single"/>
          </w:rPr>
          <w:t>https://www.lgbtqnation.com/2026/06/he-was-unafraid-a-gay-mans-quest-to-live-as-openly-as-his-younger-self/</w:t>
        </w:r>
      </w:hyperlink>
      <w:r>
        <w:t xml:space="preserve"> - An article detailing Michael Lloyd Gregory's journey of self-acceptance as a gay man, highlighting his early experiences in Wichita, Kansas, and his mother's evolving understanding of his sexuality. The piece underscores the importance of embracing one's identity and the significance of Pride Month in fostering safe spaces for self-expression.</w:t>
      </w:r>
      <w:r/>
    </w:p>
    <w:p>
      <w:pPr>
        <w:pStyle w:val="ListNumber"/>
        <w:spacing w:line="240" w:lineRule="auto"/>
        <w:ind w:left="720"/>
      </w:pPr>
      <w:r/>
      <w:hyperlink r:id="rId10">
        <w:r>
          <w:rPr>
            <w:color w:val="0000EE"/>
            <w:u w:val="single"/>
          </w:rPr>
          <w:t>https://www.goodhousekeeping.com/life/a36755913/coming-out-stories-lgtbq/</w:t>
        </w:r>
      </w:hyperlink>
      <w:r>
        <w:t xml:space="preserve"> - A compilation of 20 personal narratives from LGBTQ+ individuals sharing their coming-out experiences. The stories offer diverse perspectives on the challenges and triumphs of embracing one's true self, providing insight into the varied journeys within the LGBTQ+ community.</w:t>
      </w:r>
      <w:r/>
    </w:p>
    <w:p>
      <w:pPr>
        <w:pStyle w:val="ListNumber"/>
        <w:spacing w:line="240" w:lineRule="auto"/>
        <w:ind w:left="720"/>
      </w:pPr>
      <w:r/>
      <w:hyperlink r:id="rId11">
        <w:r>
          <w:rPr>
            <w:color w:val="0000EE"/>
            <w:u w:val="single"/>
          </w:rPr>
          <w:t>https://abcnews.com/GMA/Culture/proud-lgbtq-celebs-share-empowering-advice/story?id=63920287</w:t>
        </w:r>
      </w:hyperlink>
      <w:r>
        <w:t xml:space="preserve"> - An article featuring advice from prominent LGBTQ+ celebrities on embracing one's identity and the importance of self-acceptance. The piece provides empowering insights and personal anecdotes, encouraging individuals to live authentically and confidently.</w:t>
      </w:r>
      <w:r/>
    </w:p>
    <w:p>
      <w:pPr>
        <w:pStyle w:val="ListNumber"/>
        <w:spacing w:line="240" w:lineRule="auto"/>
        <w:ind w:left="720"/>
      </w:pPr>
      <w:r/>
      <w:hyperlink r:id="rId12">
        <w:r>
          <w:rPr>
            <w:color w:val="0000EE"/>
            <w:u w:val="single"/>
          </w:rPr>
          <w:t>https://undpress.nd.edu/blog/2024/06/07/excerpt-from-a-lgbtq-activists-memoir-this-pride-month/</w:t>
        </w:r>
      </w:hyperlink>
      <w:r>
        <w:t xml:space="preserve"> - An excerpt from Greg Bourke's memoir, detailing his experiences as a gay Catholic in Louisville, Kentucky, and his activism following his dismissal from the Boy Scouts of America. The piece highlights the intersection of faith and sexuality and Bourke's role in the landmark Supreme Court case Obergefell v. Hodges.</w:t>
      </w:r>
      <w:r/>
    </w:p>
    <w:p>
      <w:pPr>
        <w:pStyle w:val="ListNumber"/>
        <w:spacing w:line="240" w:lineRule="auto"/>
        <w:ind w:left="720"/>
      </w:pPr>
      <w:r/>
      <w:hyperlink r:id="rId14">
        <w:r>
          <w:rPr>
            <w:color w:val="0000EE"/>
            <w:u w:val="single"/>
          </w:rPr>
          <w:t>https://www.gq.com/story/ally-roundtable</w:t>
        </w:r>
      </w:hyperlink>
      <w:r>
        <w:t xml:space="preserve"> - A discussion featuring LGBTQ+ individuals and allies exploring the role of allyship within the community. The conversation delves into the responsibilities of allies, the impact of support, and the importance of standing up for LGBTQ+ rights and acceptance.</w:t>
      </w:r>
      <w:r/>
    </w:p>
    <w:p>
      <w:pPr>
        <w:pStyle w:val="ListNumber"/>
        <w:spacing w:line="240" w:lineRule="auto"/>
        <w:ind w:left="720"/>
      </w:pPr>
      <w:r/>
      <w:hyperlink r:id="rId13">
        <w:r>
          <w:rPr>
            <w:color w:val="0000EE"/>
            <w:u w:val="single"/>
          </w:rPr>
          <w:t>https://www.musculardystrophyuk.org/about-us/stories/detail/intersecting-journeys-with-lgbtq-and-disabled-identity/</w:t>
        </w:r>
      </w:hyperlink>
      <w:r>
        <w:t xml:space="preserve"> - A personal reflection on the continuous process of 'coming out' as both LGBTQ+ and disabled. The author shares insights into navigating multiple identities and the daily experiences of self-disclosure, emphasizing the importance of inclusion and understanding.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6/he-was-unafraid-a-gay-mans-quest-to-live-as-openly-as-his-younger-self/" TargetMode="External"/><Relationship Id="rId10" Type="http://schemas.openxmlformats.org/officeDocument/2006/relationships/hyperlink" Target="https://www.goodhousekeeping.com/life/a36755913/coming-out-stories-lgtbq/" TargetMode="External"/><Relationship Id="rId11" Type="http://schemas.openxmlformats.org/officeDocument/2006/relationships/hyperlink" Target="https://abcnews.com/GMA/Culture/proud-lgbtq-celebs-share-empowering-advice/story?id=63920287" TargetMode="External"/><Relationship Id="rId12" Type="http://schemas.openxmlformats.org/officeDocument/2006/relationships/hyperlink" Target="https://undpress.nd.edu/blog/2024/06/07/excerpt-from-a-lgbtq-activists-memoir-this-pride-month/" TargetMode="External"/><Relationship Id="rId13" Type="http://schemas.openxmlformats.org/officeDocument/2006/relationships/hyperlink" Target="https://www.musculardystrophyuk.org/about-us/stories/detail/intersecting-journeys-with-lgbtq-and-disabled-identity/" TargetMode="External"/><Relationship Id="rId14" Type="http://schemas.openxmlformats.org/officeDocument/2006/relationships/hyperlink" Target="https://www.gq.com/story/ally-roundtab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