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Steps Law Firms Are Taking for LGBTQ Inclusion in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firms are finally pairing policies with practice: in-house leaders and law firms across the UK and US are taking clearer, more visible steps to support LGBTQ staff, and that shift matters for retention, wellbeing and client confidence. Here’s what’s changing and how it actually feels to work somewhere that means it.</w:t>
      </w:r>
      <w:r/>
    </w:p>
    <w:p>
      <w:r/>
      <w:r>
        <w:t>Essential Takeaways</w:t>
      </w:r>
      <w:r/>
      <w:r/>
    </w:p>
    <w:p>
      <w:pPr>
        <w:pStyle w:val="ListBullet"/>
        <w:spacing w:line="240" w:lineRule="auto"/>
        <w:ind w:left="720"/>
      </w:pPr>
      <w:r/>
      <w:r>
        <w:rPr>
          <w:b/>
        </w:rPr>
        <w:t>Visible leadership matters:</w:t>
      </w:r>
      <w:r>
        <w:t xml:space="preserve"> Senior lawyers being openly LGBTQ sends a powerful message and makes workplaces feel safer.</w:t>
      </w:r>
      <w:r/>
    </w:p>
    <w:p>
      <w:pPr>
        <w:pStyle w:val="ListBullet"/>
        <w:spacing w:line="240" w:lineRule="auto"/>
        <w:ind w:left="720"/>
      </w:pPr>
      <w:r/>
      <w:r>
        <w:rPr>
          <w:b/>
        </w:rPr>
        <w:t>Policy plus practice:</w:t>
      </w:r>
      <w:r>
        <w:t xml:space="preserve"> Written diversity policies are improving, but staff say implementation and everyday culture are the real test.</w:t>
      </w:r>
      <w:r/>
    </w:p>
    <w:p>
      <w:pPr>
        <w:pStyle w:val="ListBullet"/>
        <w:spacing w:line="240" w:lineRule="auto"/>
        <w:ind w:left="720"/>
      </w:pPr>
      <w:r/>
      <w:r>
        <w:rPr>
          <w:b/>
        </w:rPr>
        <w:t>Practical supports:</w:t>
      </w:r>
      <w:r>
        <w:t xml:space="preserve"> Mentoring, proactive recruitment and employee resource groups make inclusion tangible and quieter than headlines.</w:t>
      </w:r>
      <w:r/>
    </w:p>
    <w:p>
      <w:pPr>
        <w:pStyle w:val="ListBullet"/>
        <w:spacing w:line="240" w:lineRule="auto"/>
        <w:ind w:left="720"/>
      </w:pPr>
      <w:r/>
      <w:r>
        <w:rPr>
          <w:b/>
        </w:rPr>
        <w:t>Client and talent signal:</w:t>
      </w:r>
      <w:r>
        <w:t xml:space="preserve"> Firms that act on inclusion find it builds trust with clients and helps attract diverse talent.</w:t>
      </w:r>
      <w:r/>
    </w:p>
    <w:p>
      <w:pPr>
        <w:pStyle w:val="ListBullet"/>
        <w:spacing w:line="240" w:lineRule="auto"/>
        <w:ind w:left="720"/>
      </w:pPr>
      <w:r/>
      <w:r>
        <w:rPr>
          <w:b/>
        </w:rPr>
        <w:t>Watch for tokenism:</w:t>
      </w:r>
      <w:r>
        <w:t xml:space="preserve"> Staff notice when initiatives are performative; measurable targets and accountability avoid hollow gestures.</w:t>
      </w:r>
      <w:r/>
      <w:r/>
    </w:p>
    <w:p>
      <w:pPr>
        <w:pStyle w:val="Heading2"/>
      </w:pPr>
      <w:r>
        <w:t>Why “out and proud” partners change office atmospheres</w:t>
      </w:r>
      <w:r/>
    </w:p>
    <w:p>
      <w:r/>
      <w:r>
        <w:t>One senior in-house lawyer recalls walking through the door and making an affirmative statement about their sexuality , a simple, human moment that wasn’t always possible earlier in their career. That kind of visibility softens the air in a way policies alone can’t; it turns abstract support into something you can see and follow. According to firm reports and workplace programmes, having senior role models reduces isolation and helps junior staff picture long careers in the same place. If your firm doesn’t have visible LGBTQ leaders yet, don’t assume nothing is happening , ask about mentorship and sponsorship schemes that create visibility without putting pressure on individuals to “represent”.</w:t>
      </w:r>
      <w:r/>
    </w:p>
    <w:p>
      <w:pPr>
        <w:pStyle w:val="Heading2"/>
      </w:pPr>
      <w:r>
        <w:t>Policies are improving, but action is where the impact is felt</w:t>
      </w:r>
      <w:r/>
    </w:p>
    <w:p>
      <w:r/>
      <w:r>
        <w:t>Many firms now display diversity pages and PR-friendly statements, yet staff frequently say lived experience diverges from glossy messaging. Law firms are publishing inclusion pledges and resource pages, and groups like workplace-inclusion programmes provide tools to close the gap. The shift is from legal compliance and PR to everyday practicalities , inclusive language in HR documents, clear transition support, and fair parental leave. When you’re evaluating an employer, request examples: how do they handle name and pronoun changes on systems, or how do they support trans colleagues through medical leave?</w:t>
      </w:r>
      <w:r/>
    </w:p>
    <w:p>
      <w:pPr>
        <w:pStyle w:val="Heading2"/>
      </w:pPr>
      <w:r>
        <w:t>Employee resource groups and mentorship make inclusion tangible</w:t>
      </w:r>
      <w:r/>
    </w:p>
    <w:p>
      <w:r/>
      <w:r>
        <w:t>Resource groups, ally networks and structured mentoring are where policy becomes companionship. These groups provide quiet, practical support: peer advice on coming out at work, coordinated responses to discrimination, and a safe route to raise concerns. Firms that invest in these programmes often pair them with training for managers so support is not just voluntary enthusiasm but an expected part of line management. If you’re looking to influence your workplace, joining or setting up a small group is one of the fastest ways to see change.</w:t>
      </w:r>
      <w:r/>
    </w:p>
    <w:p>
      <w:pPr>
        <w:pStyle w:val="Heading2"/>
      </w:pPr>
      <w:r>
        <w:t>Measuring progress: how to tell if it’s real or performative</w:t>
      </w:r>
      <w:r/>
    </w:p>
    <w:p>
      <w:r/>
      <w:r>
        <w:t>There’s a real difference between a Pride social post and measurable progress. Firms moving beyond optics set targets, report on outcomes, and build accountability into performance reviews and board updates. Look for evidence: diversity data collection (handled sensitively), transparent reporting on retention and promotion, and appointed inclusion leads with clear remit. Where initiatives are shallow, staff sense it , efforts can be “a lot of talk and less substance” , and that breeds cynicism rather than loyalty. Demand clarity on metrics and follow-up actions when you’re assessing a firm’s commitment.</w:t>
      </w:r>
      <w:r/>
    </w:p>
    <w:p>
      <w:pPr>
        <w:pStyle w:val="Heading2"/>
      </w:pPr>
      <w:r>
        <w:t>Why clients and recruits care about genuine inclusion</w:t>
      </w:r>
      <w:r/>
    </w:p>
    <w:p>
      <w:r/>
      <w:r>
        <w:t>Clients increasingly expect advisers to reflect modern workplaces and markets; inclusive firms signal cultural competence and better risk management. Meanwhile, early-career lawyers want workplaces where they can be themselves without weighing every conversation. Firms that demonstrate real inclusion often gain a reputational edge and find recruitment and retention less fraught. It’s not just the right thing to do; it’s good business sense in a market that prizes authenticity.</w:t>
      </w:r>
      <w:r/>
    </w:p>
    <w:p>
      <w:r/>
      <w:r>
        <w:t>It's a small cultural shift that can make a big difference to everyday working life , and one you’ll notice the minute a colleague feels comfortable being themselves.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4">
        <w:r>
          <w:rPr>
            <w:color w:val="0000EE"/>
            <w:u w:val="single"/>
          </w:rPr>
          <w:t>[3]</w:t>
        </w:r>
      </w:hyperlink>
      <w:r>
        <w:t xml:space="preserve">- Paragraph 4: </w:t>
      </w:r>
      <w:hyperlink r:id="rId15">
        <w:r>
          <w:rPr>
            <w:color w:val="0000EE"/>
            <w:u w:val="single"/>
          </w:rPr>
          <w:t>[7]</w:t>
        </w:r>
      </w:hyperlink>
      <w:r>
        <w:t xml:space="preserve">, </w:t>
      </w:r>
      <w:hyperlink r:id="rId10">
        <w:r>
          <w:rPr>
            <w:color w:val="0000EE"/>
            <w:u w:val="single"/>
          </w:rPr>
          <w:t>[2]</w:t>
        </w:r>
      </w:hyperlink>
      <w:r>
        <w:t xml:space="preserve">- Paragraph 5: </w:t>
      </w:r>
      <w:hyperlink r:id="rId12">
        <w:r>
          <w:rPr>
            <w:color w:val="0000EE"/>
            <w:u w:val="single"/>
          </w:rPr>
          <w:t>[5]</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https://www.legalbusiness.co.uk/in-house/some-firms-can-be-a-lot-of-talk-and-less-substance-in-house-leaders-on-lgbtq-inclusion-in-law/</w:t>
        </w:r>
      </w:hyperlink>
      <w:r>
        <w:t xml:space="preserve"> - Please view link - unable to able to access data</w:t>
      </w:r>
      <w:r/>
    </w:p>
    <w:p>
      <w:pPr>
        <w:pStyle w:val="ListNumber"/>
        <w:spacing w:line="240" w:lineRule="auto"/>
        <w:ind w:left="720"/>
      </w:pPr>
      <w:r/>
      <w:hyperlink r:id="rId10">
        <w:r>
          <w:rPr>
            <w:color w:val="0000EE"/>
            <w:u w:val="single"/>
          </w:rPr>
          <w:t>https://www.littler.com/about/inclusion-equity-diversity/pride</w:t>
        </w:r>
      </w:hyperlink>
      <w:r>
        <w:t xml:space="preserve"> - Littler's Pride Affinity Group offers support, development, and networking opportunities for LGBTQ+ attorneys and their allies. The group aims to foster an inclusive work environment, recruit and retain LGBTQ+ talent, and support LGBTQ+ issues in the legal community. Littler's attorneys and staff come from diverse backgrounds, bringing unique perspectives to their work. The firm provides a platform for LGBTQ+ employees to engage in the community and share their experiences.</w:t>
      </w:r>
      <w:r/>
    </w:p>
    <w:p>
      <w:pPr>
        <w:pStyle w:val="ListNumber"/>
        <w:spacing w:line="240" w:lineRule="auto"/>
        <w:ind w:left="720"/>
      </w:pPr>
      <w:r/>
      <w:hyperlink r:id="rId14">
        <w:r>
          <w:rPr>
            <w:color w:val="0000EE"/>
            <w:u w:val="single"/>
          </w:rPr>
          <w:t>https://www.jenner.com/en/values-and-culture/inside-jenner</w:t>
        </w:r>
      </w:hyperlink>
      <w:r>
        <w:t xml:space="preserve"> - Jenner &amp; Block has been a pioneer in shaping inclusion and engagement within the firm and the legal profession for over 20 years. Their efforts include professional development, training, conferences, and conversations. In 2001, they published the first newsletter celebrating LGBTQ+ lawyers and their achievements. The firm has received a 100% rating in the Human Rights Campaign’s Corporate Equality Index every year since 2005 and has created 14 affinity groups to foster a positive, collaborative work environment.</w:t>
      </w:r>
      <w:r/>
    </w:p>
    <w:p>
      <w:pPr>
        <w:pStyle w:val="ListNumber"/>
        <w:spacing w:line="240" w:lineRule="auto"/>
        <w:ind w:left="720"/>
      </w:pPr>
      <w:r/>
      <w:hyperlink r:id="rId11">
        <w:r>
          <w:rPr>
            <w:color w:val="0000EE"/>
            <w:u w:val="single"/>
          </w:rPr>
          <w:t>https://lgbtqbar.org/programs/workplace-inclusion/</w:t>
        </w:r>
      </w:hyperlink>
      <w:r>
        <w:t xml:space="preserve"> - The National LGBTQ+ Bar Association's Workplace Inclusion Project offers a range of programs designed to strengthen belonging, promote equity, and build more resilient organizations. These include the LGBTQ+ Workplace Inclusion Project, Caretakers of Trans Kids, Trans in BigLaw, and LGBTQ+ Workplace Inclusion Training. The initiative aims to support workplaces in becoming recognized leaders in LGBTQ+ inclusion by providing evidence-based, practical solutions tailored for law firms, legal professionals, and companies.</w:t>
      </w:r>
      <w:r/>
    </w:p>
    <w:p>
      <w:pPr>
        <w:pStyle w:val="ListNumber"/>
        <w:spacing w:line="240" w:lineRule="auto"/>
        <w:ind w:left="720"/>
      </w:pPr>
      <w:r/>
      <w:hyperlink r:id="rId12">
        <w:r>
          <w:rPr>
            <w:color w:val="0000EE"/>
            <w:u w:val="single"/>
          </w:rPr>
          <w:t>https://www.gibsondunn.com/diversity-and-inclusion/</w:t>
        </w:r>
      </w:hyperlink>
      <w:r>
        <w:t xml:space="preserve"> - Gibson Dunn believes that diversity and inclusion are essential to the firm's success. For over two decades, the firm has focused on building an inclusive culture that enables all to thrive. Their vision is to deliver the highest quality legal services by fostering a culturally fluent, inclusive, and open environment that welcomes individuals from diverse backgrounds and perspectives. The firm engages with its attorneys, staff, clients, and recruits through a range of programs designed to celebrate culture and heritage, foster a sense of inclusion and belonging, and support recruiting and career development efforts.</w:t>
      </w:r>
      <w:r/>
    </w:p>
    <w:p>
      <w:pPr>
        <w:pStyle w:val="ListNumber"/>
        <w:spacing w:line="240" w:lineRule="auto"/>
        <w:ind w:left="720"/>
      </w:pPr>
      <w:r/>
      <w:hyperlink r:id="rId13">
        <w:r>
          <w:rPr>
            <w:color w:val="0000EE"/>
            <w:u w:val="single"/>
          </w:rPr>
          <w:t>https://www.sherin.com/our-firm/diversity-equity-inclusion/</w:t>
        </w:r>
      </w:hyperlink>
      <w:r>
        <w:t xml:space="preserve"> - Sherin and Lodgen is committed to fostering a workplace community that celebrates the diverse perspectives, knowledge, and experiences of all attorneys, professionals, and staff. Their diversity, equity, and inclusion initiative is driven by three pillars: Engage &amp; Support, Listen &amp; Learn, and Recruit &amp; Retain. The firm focuses on a broad definition of diversity, encompassing race, gender, ethnicity, sexual orientation, age, veteran status, and religion, as well as diverse educational, work, and life experiences. They seek to ensure that diversity, equity, and inclusion are ingrained in their day-to-day approach to business for the success and growth of their attorneys and staff and, ultimately, the quality of service for their clients.</w:t>
      </w:r>
      <w:r/>
    </w:p>
    <w:p>
      <w:pPr>
        <w:pStyle w:val="ListNumber"/>
        <w:spacing w:line="240" w:lineRule="auto"/>
        <w:ind w:left="720"/>
      </w:pPr>
      <w:r/>
      <w:hyperlink r:id="rId15">
        <w:r>
          <w:rPr>
            <w:color w:val="0000EE"/>
            <w:u w:val="single"/>
          </w:rPr>
          <w:t>https://www.mto.com/diversity</w:t>
        </w:r>
      </w:hyperlink>
      <w:r>
        <w:t xml:space="preserve"> - Munger, Tolles &amp; Olson believes that inclusive workplaces are essential to the firm's success. The firm fosters an environment where colleagues respect, support, and learn from one another. Ensuring that barriers to individual development and advancement—including those based on protected characteristics—are identified and removed has always been a cornerstone of the firm. The firm was founded in 1962 by a group of attorneys that included a woman. Since then, their managing partners have included two women, a woman of color, an LGBTQ man, and an African-American man. They consistently beat national averages in the number of women and other underrepresented lawyers in their associate and partner ranks and work hard to foster an inclusive environment where all lawyers can thrive and contribute fully and authentically to all aspects of firm 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lbusiness.co.uk/in-house/some-firms-can-be-a-lot-of-talk-and-less-substance-in-house-leaders-on-lgbtq-inclusion-in-law/" TargetMode="External"/><Relationship Id="rId10" Type="http://schemas.openxmlformats.org/officeDocument/2006/relationships/hyperlink" Target="https://www.littler.com/about/inclusion-equity-diversity/pride" TargetMode="External"/><Relationship Id="rId11" Type="http://schemas.openxmlformats.org/officeDocument/2006/relationships/hyperlink" Target="https://lgbtqbar.org/programs/workplace-inclusion/" TargetMode="External"/><Relationship Id="rId12" Type="http://schemas.openxmlformats.org/officeDocument/2006/relationships/hyperlink" Target="https://www.gibsondunn.com/diversity-and-inclusion/" TargetMode="External"/><Relationship Id="rId13" Type="http://schemas.openxmlformats.org/officeDocument/2006/relationships/hyperlink" Target="https://www.sherin.com/our-firm/diversity-equity-inclusion/" TargetMode="External"/><Relationship Id="rId14" Type="http://schemas.openxmlformats.org/officeDocument/2006/relationships/hyperlink" Target="https://www.jenner.com/en/values-and-culture/inside-jenner" TargetMode="External"/><Relationship Id="rId15" Type="http://schemas.openxmlformats.org/officeDocument/2006/relationships/hyperlink" Target="https://www.mto.com/divers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