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look at 2026 LGBTQ attitudes in Hungary: what polls really 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Take a moment: recent Ipsos and Medián surveys paint a mixed, sometimes contradictory picture of LGBTQ acceptance in Hungary in 2026, with clear support for anti‑discrimination but far less enthusiasm for visibility and public presence, and that split matters for everyday life.</w:t>
      </w:r>
      <w:r/>
    </w:p>
    <w:p>
      <w:r/>
      <w:r>
        <w:t>Essential Takeaways</w:t>
      </w:r>
      <w:r/>
      <w:r/>
    </w:p>
    <w:p>
      <w:pPr>
        <w:pStyle w:val="ListBullet"/>
        <w:spacing w:line="240" w:lineRule="auto"/>
        <w:ind w:left="720"/>
      </w:pPr>
      <w:r/>
      <w:r>
        <w:rPr>
          <w:b/>
        </w:rPr>
        <w:t>Solid anti‑discrimination support:</w:t>
      </w:r>
      <w:r>
        <w:t xml:space="preserve"> Many Hungarians agree no one should face discrimination for sexual orientation or gender identity, a baseline of protection that's widely accepted.</w:t>
      </w:r>
      <w:r/>
    </w:p>
    <w:p>
      <w:pPr>
        <w:pStyle w:val="ListBullet"/>
        <w:spacing w:line="240" w:lineRule="auto"/>
        <w:ind w:left="720"/>
      </w:pPr>
      <w:r/>
      <w:r>
        <w:rPr>
          <w:b/>
        </w:rPr>
        <w:t>Visibility gap:</w:t>
      </w:r>
      <w:r>
        <w:t xml:space="preserve"> While roughly half back someone openly being themselves, far fewer welcome public displays of affection or LGBTQ figures in sport and entertainment, so acceptance is often private rather than public.</w:t>
      </w:r>
      <w:r/>
    </w:p>
    <w:p>
      <w:pPr>
        <w:pStyle w:val="ListBullet"/>
        <w:spacing w:line="240" w:lineRule="auto"/>
        <w:ind w:left="720"/>
      </w:pPr>
      <w:r/>
      <w:r>
        <w:rPr>
          <w:b/>
        </w:rPr>
        <w:t>Policy versus practice:</w:t>
      </w:r>
      <w:r>
        <w:t xml:space="preserve"> People will endorse principles like fairness, yet hesitate when visibility touches schools, media or public space, practical acceptance lags behind ideals.</w:t>
      </w:r>
      <w:r/>
    </w:p>
    <w:p>
      <w:pPr>
        <w:pStyle w:val="ListBullet"/>
        <w:spacing w:line="240" w:lineRule="auto"/>
        <w:ind w:left="720"/>
      </w:pPr>
      <w:r/>
      <w:r>
        <w:rPr>
          <w:b/>
        </w:rPr>
        <w:t>Regional and cultural nuance:</w:t>
      </w:r>
      <w:r>
        <w:t xml:space="preserve"> Responses vary by age, education and location, so national numbers hide lively local differences and everyday tensions.</w:t>
      </w:r>
      <w:r/>
    </w:p>
    <w:p>
      <w:pPr>
        <w:pStyle w:val="ListBullet"/>
        <w:spacing w:line="240" w:lineRule="auto"/>
        <w:ind w:left="720"/>
      </w:pPr>
      <w:r/>
      <w:r>
        <w:rPr>
          <w:b/>
        </w:rPr>
        <w:t>What to watch next:</w:t>
      </w:r>
      <w:r>
        <w:t xml:space="preserve"> How politicians, media and cultural institutions handle Pride season and representation will shape whether private tolerance becomes public acceptance.</w:t>
      </w:r>
      <w:r/>
      <w:r/>
    </w:p>
    <w:p>
      <w:pPr>
        <w:pStyle w:val="Heading2"/>
      </w:pPr>
      <w:r>
        <w:t>Why the numbers feel contradictory , and what that says</w:t>
      </w:r>
      <w:r/>
    </w:p>
    <w:p>
      <w:r/>
      <w:r>
        <w:t>Start with the clearest point: most polls show a stable instinct against discrimination, which feels reassuring and quietly moral. Ipsos finds a strong thread of principle, people don't want overt unfairness based on who someone loves or how they identify. But as soon as the question shifts to seeing LGBTQ people in public life, those encouraging numbers thin out. That split isn't unique to Hungary; it's a pattern spotted across Europe where personal tolerance doesn't always extend to public visibility. Practically, it means many people are comfortable with neighbours or colleagues being LGBTQ, but less so with LGBTQ themes in films, sport or classrooms.</w:t>
      </w:r>
      <w:r/>
    </w:p>
    <w:p>
      <w:pPr>
        <w:pStyle w:val="Heading2"/>
      </w:pPr>
      <w:r>
        <w:t>Visibility vs private tolerance , where the gap shows up</w:t>
      </w:r>
      <w:r/>
    </w:p>
    <w:p>
      <w:r/>
      <w:r>
        <w:t>Visibility is the sticking point. Ipsos and Medián both report that while around half of respondents approve someone openly being themselves, just a quarter welcome same‑sex couples showing affection in public. Support for openly LGBTQ athletes or more LGBTQ characters on screen sits low, too. That tells you something about everyday encounters: people may accept the idea of equality but recoil when it demands a change in the visual culture. If you care about representation, this is where advocacy and storytelling matter most, small shifts in what people see can nudge those private tolerances into public comfort.</w:t>
      </w:r>
      <w:r/>
    </w:p>
    <w:p>
      <w:pPr>
        <w:pStyle w:val="Heading2"/>
      </w:pPr>
      <w:r>
        <w:t>Who’s more likely to support visibility , the demographic lens</w:t>
      </w:r>
      <w:r/>
    </w:p>
    <w:p>
      <w:r/>
      <w:r>
        <w:t>Look closer and the picture shifts. Younger respondents, urban residents and higher‑educated groups tend to be more open to visible LGBTQ presence, while older or more rural voters are more reserved. Medián's figures underline that generational change is real: attitudes are drifting, slowly but surely. That suggests campaigns aimed at representation are likely to find receptive audiences among younger voters and city dwellers, even if national aggregates look cautious. For anyone organising events or media, tailoring messaging and venues to these pockets of support is a practical first step.</w:t>
      </w:r>
      <w:r/>
    </w:p>
    <w:p>
      <w:pPr>
        <w:pStyle w:val="Heading2"/>
      </w:pPr>
      <w:r>
        <w:t>The role of politics, media and Pride season</w:t>
      </w:r>
      <w:r/>
    </w:p>
    <w:p>
      <w:r/>
      <w:r>
        <w:t>Politics and media shape the conversation more than we often admit. Coverage, political signalling and the tone set by leaders affect whether people feel comfortable with visibility. Reuters and other outlets have covered how public celebrations, like Pride events, become a focal point for these tensions. If mainstream media normalise LGBTQ stories and local institutions step forward with inclusive programming, the public mood tends to follow. Conversely, polarised rhetoric can harden the gap between private principles and public discomfort. For organisers, choosing visible but relatively neutral settings, schools of culture, libraries, community centres, can reduce friction.</w:t>
      </w:r>
      <w:r/>
    </w:p>
    <w:p>
      <w:pPr>
        <w:pStyle w:val="Heading2"/>
      </w:pPr>
      <w:r>
        <w:t>Practical tips if you care about change</w:t>
      </w:r>
      <w:r/>
    </w:p>
    <w:p>
      <w:r/>
      <w:r>
        <w:t>If you want to move the needle, start small and local. Host community screenings with discussion, back local LGBTQ artists, and build partnerships with sports clubs and schools to normalise inclusion quietly. For parents and teachers, age‑appropriate resources and calm conversations work better than headline‑grabbing campaigns. And if you're an ally, patience pays: most opinion shifts come from repeated, low‑key exposure rather than a single dramatic moment. Representation that feels human and everyday will help turn private acceptance into public comfort.</w:t>
      </w:r>
      <w:r/>
    </w:p>
    <w:p>
      <w:r/>
      <w:r>
        <w:t>It's a subtle, slow‑burn shift, visibility matters, and change will follow if institutions and communities keep showing up.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2">
        <w:r>
          <w:rPr>
            <w:color w:val="0000EE"/>
            <w:u w:val="single"/>
          </w:rPr>
          <w:t>[5]</w:t>
        </w:r>
      </w:hyperlink>
      <w:r>
        <w:t xml:space="preserve">, </w:t>
      </w:r>
      <w:hyperlink r:id="rId13">
        <w:r>
          <w:rPr>
            <w:color w:val="0000EE"/>
            <w:u w:val="single"/>
          </w:rPr>
          <w:t>[6]</w:t>
        </w:r>
      </w:hyperlink>
      <w:r>
        <w:t xml:space="preserve">- Paragraph 4: </w:t>
      </w:r>
      <w:hyperlink r:id="rId14">
        <w:r>
          <w:rPr>
            <w:color w:val="0000EE"/>
            <w:u w:val="single"/>
          </w:rPr>
          <w:t>[7]</w:t>
        </w:r>
      </w:hyperlink>
      <w:r>
        <w:t xml:space="preserve">, </w:t>
      </w:r>
      <w:hyperlink r:id="rId15">
        <w:r>
          <w:rPr>
            <w:color w:val="0000EE"/>
            <w:u w:val="single"/>
          </w:rPr>
          <w:t>[4]</w:t>
        </w:r>
      </w:hyperlink>
      <w:r>
        <w:t xml:space="preserve">- Paragraph 5: </w:t>
      </w:r>
      <w:hyperlink r:id="rId13">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https://24.hu/belfold/2026/06/27/2026-lmbtq-jogok-magyarorszag-elfogadottsag-24extra/</w:t>
        </w:r>
      </w:hyperlink>
      <w:r>
        <w:t xml:space="preserve"> - Please view link - unable to able to access data</w:t>
      </w:r>
      <w:r/>
    </w:p>
    <w:p>
      <w:pPr>
        <w:pStyle w:val="ListNumber"/>
        <w:spacing w:line="240" w:lineRule="auto"/>
        <w:ind w:left="720"/>
      </w:pPr>
      <w:r/>
      <w:hyperlink r:id="rId10">
        <w:r>
          <w:rPr>
            <w:color w:val="0000EE"/>
            <w:u w:val="single"/>
          </w:rPr>
          <w:t>https://www.ipsos.com/en/ipsos-pride-report-2026</w:t>
        </w:r>
      </w:hyperlink>
      <w:r>
        <w:t xml:space="preserve"> - The Ipsos Pride Report 2026 reveals stabilising attitudes across 26 countries on key LGBT+ issues, including support for same-sex marriage and representation in media. While general support for companies promoting LGBT rights remains, it has decreased from 49% in 2021 to 42% in 2026. Support for same-sex marriage stands at 66%, with the Netherlands and Spain showing the highest support at 85%, and Türkiye the lowest at 32%. The report also highlights ongoing debates on transgender rights, particularly concerning participation in sports and access to facilities.</w:t>
      </w:r>
      <w:r/>
    </w:p>
    <w:p>
      <w:pPr>
        <w:pStyle w:val="ListNumber"/>
        <w:spacing w:line="240" w:lineRule="auto"/>
        <w:ind w:left="720"/>
      </w:pPr>
      <w:r/>
      <w:hyperlink r:id="rId11">
        <w:r>
          <w:rPr>
            <w:color w:val="0000EE"/>
            <w:u w:val="single"/>
          </w:rPr>
          <w:t>https://www.ipsos.com/en-us/majority-are-anti-discrimination-protections-support-slips-several-lgbt-issues</w:t>
        </w:r>
      </w:hyperlink>
      <w:r>
        <w:t xml:space="preserve"> - The Ipsos LGBT+ Pride Report 2025 indicates that while majorities in all countries support anti-discrimination protections for LGBT individuals, support for specific measures varies. For instance, 72% in Thailand and 69% in Spain favour laws banning discrimination, compared to 29% in Hungary and 27% in Türkiye. This suggests differing levels of support for legislative measures protecting LGBT rights across countries.</w:t>
      </w:r>
      <w:r/>
    </w:p>
    <w:p>
      <w:pPr>
        <w:pStyle w:val="ListNumber"/>
        <w:spacing w:line="240" w:lineRule="auto"/>
        <w:ind w:left="720"/>
      </w:pPr>
      <w:r/>
      <w:hyperlink r:id="rId15">
        <w:r>
          <w:rPr>
            <w:color w:val="0000EE"/>
            <w:u w:val="single"/>
          </w:rPr>
          <w:t>https://www.ipsos.com/en/global-opinion-polls/pride</w:t>
        </w:r>
      </w:hyperlink>
      <w:r>
        <w:t xml:space="preserve"> - The Ipsos Pride Survey 2026 across 26 countries finds that 66% now support same-sex marriage/legal recognition (-3 percentage points over 2025), with those in the Netherlands and Spain (85%) most supportive and people in Türkiye (32%) least in favour. This reflects a global trend towards greater acceptance of same-sex marriage, though with regional variations.</w:t>
      </w:r>
      <w:r/>
    </w:p>
    <w:p>
      <w:pPr>
        <w:pStyle w:val="ListNumber"/>
        <w:spacing w:line="240" w:lineRule="auto"/>
        <w:ind w:left="720"/>
      </w:pPr>
      <w:r/>
      <w:hyperlink r:id="rId12">
        <w:r>
          <w:rPr>
            <w:color w:val="0000EE"/>
            <w:u w:val="single"/>
          </w:rPr>
          <w:t>https://hvg.hu/elet/20260601_median-lmbtq-jogok-felmeres</w:t>
        </w:r>
      </w:hyperlink>
      <w:r>
        <w:t xml:space="preserve"> - A recent Medián survey commissioned by the Háttér Society reveals that 57% of Hungarians would reverse recent laws restricting the rights of lesbian, gay, bisexual, and transgender (LGBT) individuals. This indicates a significant shift in public opinion towards greater acceptance and support for LGBT rights in Hungary.</w:t>
      </w:r>
      <w:r/>
    </w:p>
    <w:p>
      <w:pPr>
        <w:pStyle w:val="ListNumber"/>
        <w:spacing w:line="240" w:lineRule="auto"/>
        <w:ind w:left="720"/>
      </w:pPr>
      <w:r/>
      <w:hyperlink r:id="rId13">
        <w:r>
          <w:rPr>
            <w:color w:val="0000EE"/>
            <w:u w:val="single"/>
          </w:rPr>
          <w:t>https://24.hu/belfold/2026/06/26/median-kutatas-pride-szervezes-ketharmad-egyetert/</w:t>
        </w:r>
      </w:hyperlink>
      <w:r>
        <w:t xml:space="preserve"> - A 2026 Medián survey shows that over two-thirds of Hungarians (69%) agree that Pride events should be freely organised. This reflects a growing acceptance and support for LGBT rights and public demonstrations in Hungary, despite previous governmental restrictions.</w:t>
      </w:r>
      <w:r/>
    </w:p>
    <w:p>
      <w:pPr>
        <w:pStyle w:val="ListNumber"/>
        <w:spacing w:line="240" w:lineRule="auto"/>
        <w:ind w:left="720"/>
      </w:pPr>
      <w:r/>
      <w:hyperlink r:id="rId14">
        <w:r>
          <w:rPr>
            <w:color w:val="0000EE"/>
            <w:u w:val="single"/>
          </w:rPr>
          <w:t>https://elpais.com/sociedad/lgtb/2026-06-27/budapest-celebra-su-primer-orgullo-tras-la-caida-del-ultra-orban-con-una-multitudinaria-manifestacion-hay-mas-arcoiris-mas-alegria.html</w:t>
        </w:r>
      </w:hyperlink>
      <w:r>
        <w:t xml:space="preserve"> - Budapest celebrated its first LGBTQ+ Pride march since the departure of ultraconservative Viktor Orbán's government, marking a significant change from previous years when such demonstrations were restricted or even banned. Tens of thousands participated in the event, highlighting a festive atmosphere with increased visibility of trans individuals and floats, contrasting with the repressive climate of past editions.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24.hu/belfold/2026/06/27/2026-lmbtq-jogok-magyarorszag-elfogadottsag-24extra/" TargetMode="External"/><Relationship Id="rId10" Type="http://schemas.openxmlformats.org/officeDocument/2006/relationships/hyperlink" Target="https://www.ipsos.com/en/ipsos-pride-report-2026" TargetMode="External"/><Relationship Id="rId11" Type="http://schemas.openxmlformats.org/officeDocument/2006/relationships/hyperlink" Target="https://www.ipsos.com/en-us/majority-are-anti-discrimination-protections-support-slips-several-lgbt-issues" TargetMode="External"/><Relationship Id="rId12" Type="http://schemas.openxmlformats.org/officeDocument/2006/relationships/hyperlink" Target="https://hvg.hu/elet/20260601_median-lmbtq-jogok-felmeres" TargetMode="External"/><Relationship Id="rId13" Type="http://schemas.openxmlformats.org/officeDocument/2006/relationships/hyperlink" Target="https://24.hu/belfold/2026/06/26/median-kutatas-pride-szervezes-ketharmad-egyetert/" TargetMode="External"/><Relationship Id="rId14" Type="http://schemas.openxmlformats.org/officeDocument/2006/relationships/hyperlink" Target="https://elpais.com/sociedad/lgtb/2026-06-27/budapest-celebra-su-primer-orgullo-tras-la-caida-del-ultra-orban-con-una-multitudinaria-manifestacion-hay-mas-arcoiris-mas-alegria.html" TargetMode="External"/><Relationship Id="rId15" Type="http://schemas.openxmlformats.org/officeDocument/2006/relationships/hyperlink" Target="https://www.ipsos.com/en/global-opinion-polls/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