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Rising Threats Against LGBTQ Candidates and What Voters Can Do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new data shows LGBTQ candidates face record harassment and threats while running for office, changing how campaigns operate and who can safely stand for election , here’s what the numbers mean, why it matters for democracy, and practical steps communities and candidates can take.</w:t>
      </w:r>
      <w:r/>
    </w:p>
    <w:p>
      <w:r/>
      <w:r>
        <w:t>Essential Takeaways</w:t>
      </w:r>
      <w:r/>
      <w:r/>
    </w:p>
    <w:p>
      <w:pPr>
        <w:pStyle w:val="ListBullet"/>
        <w:spacing w:line="240" w:lineRule="auto"/>
        <w:ind w:left="720"/>
      </w:pPr>
      <w:r/>
      <w:r>
        <w:rPr>
          <w:b/>
        </w:rPr>
        <w:t>Widespread abuse:</w:t>
      </w:r>
      <w:r>
        <w:t xml:space="preserve"> Around two-thirds of LGBTQ candidates report in-person harassment, and nearly eight in ten face online abuse, with a pervasive sense of threat. </w:t>
      </w:r>
      <w:r/>
    </w:p>
    <w:p>
      <w:pPr>
        <w:pStyle w:val="ListBullet"/>
        <w:spacing w:line="240" w:lineRule="auto"/>
        <w:ind w:left="720"/>
      </w:pPr>
      <w:r/>
      <w:r>
        <w:rPr>
          <w:b/>
        </w:rPr>
        <w:t>Serious threats are common:</w:t>
      </w:r>
      <w:r>
        <w:t xml:space="preserve"> One in three candidates got death threats online and one in seven in person, forcing many to alter campaign plans. </w:t>
      </w:r>
      <w:r/>
    </w:p>
    <w:p>
      <w:pPr>
        <w:pStyle w:val="ListBullet"/>
        <w:spacing w:line="240" w:lineRule="auto"/>
        <w:ind w:left="720"/>
      </w:pPr>
      <w:r/>
      <w:r>
        <w:rPr>
          <w:b/>
        </w:rPr>
        <w:t>Safety is unequal:</w:t>
      </w:r>
      <w:r>
        <w:t xml:space="preserve"> Fewer than one in ten candidates can afford private security, leaving many exposed despite rising risks. </w:t>
      </w:r>
      <w:r/>
    </w:p>
    <w:p>
      <w:pPr>
        <w:pStyle w:val="ListBullet"/>
        <w:spacing w:line="240" w:lineRule="auto"/>
        <w:ind w:left="720"/>
      </w:pPr>
      <w:r/>
      <w:r>
        <w:rPr>
          <w:b/>
        </w:rPr>
        <w:t>Mental toll:</w:t>
      </w:r>
      <w:r>
        <w:t xml:space="preserve"> Almost two-thirds say harassment harmed their mental health, with some reporting lasting trauma and stress. </w:t>
      </w:r>
      <w:r/>
    </w:p>
    <w:p>
      <w:pPr>
        <w:pStyle w:val="ListBullet"/>
        <w:spacing w:line="240" w:lineRule="auto"/>
        <w:ind w:left="720"/>
      </w:pPr>
      <w:r/>
      <w:r>
        <w:rPr>
          <w:b/>
        </w:rPr>
        <w:t>Barriers to entry:</w:t>
      </w:r>
      <w:r>
        <w:t xml:space="preserve"> Safety fears and financial strain are narrowing who can run for office, risking a less representative democracy.</w:t>
      </w:r>
      <w:r/>
      <w:r/>
    </w:p>
    <w:p>
      <w:pPr>
        <w:pStyle w:val="Heading2"/>
      </w:pPr>
      <w:r>
        <w:t>Why the data is worrying , and a little unsurprising</w:t>
      </w:r>
      <w:r/>
    </w:p>
    <w:p>
      <w:r/>
      <w:r>
        <w:t>The headline numbers land with an uneasy thud: threats, doxxing, and harassment aren’t rare blips but routine parts of life on the campaign trail for LGBTQ candidates. The Victory Institute’s study surveyed more than 200 candidates across the country and found harassment and violent threats are baked into the experience of running while openly queer. You can almost feel the strain in the language candidates use , candidates who once knocked on doors are now calculating which events are safe enough to attend. According to reporting by LGBTQ Nation and the Victory Institute, this isn’t happening in a vacuum; it’s part of a broader political climate where anti-LGBTQ rhetoric and legislation are on the rise, and federal recognition has waned. That context helps explain why many potential candidates pause before announcing a run.</w:t>
      </w:r>
      <w:r/>
    </w:p>
    <w:p>
      <w:pPr>
        <w:pStyle w:val="Heading2"/>
      </w:pPr>
      <w:r>
        <w:t>How campaigns are changing when safety comes first</w:t>
      </w:r>
      <w:r/>
    </w:p>
    <w:p>
      <w:r/>
      <w:r>
        <w:t>Campaigns are adapting in practical, often painful ways: fewer public rallies, smaller street canvassing efforts, and more reliance on digital organising. The change is pragmatic , candidates limit exposure to protect themselves and their families , but it also costs traction and visibility. Reuters-style analyses of political violence suggest these tactics shift the dynamics of local elections, favouring better-funded campaigns that can absorb security costs. If you’re a community organiser, this is a moment to rethink outreach: host vetted indoor gatherings, increase volunteer training on online safety, and amplify low-risk ways to meet candidates, like small meet-and-greets or moderated virtual Q&amp;As.</w:t>
      </w:r>
      <w:r/>
    </w:p>
    <w:p>
      <w:pPr>
        <w:pStyle w:val="Heading2"/>
      </w:pPr>
      <w:r>
        <w:t>Who’s most at risk , and why answers matter</w:t>
      </w:r>
      <w:r/>
    </w:p>
    <w:p>
      <w:r/>
      <w:r>
        <w:t>The data shows queer women and transgender candidates experience disproportionate harm, a point the Victory Institute emphasises. Trans candidates face unique legal and social vulnerabilities in states passing hostile laws, sometimes making their basic existence a target. That’s not just cruel , it’s structural. When parts of the electorate are effectively criminalised, running becomes not only dangerous but potentially unlawful in certain places. This skews representation. Think about it: if young trans people see leaders harassed or barred from participation, many will simply choose not to run. That’s a democracy problem, not a niche complaint.</w:t>
      </w:r>
      <w:r/>
    </w:p>
    <w:p>
      <w:pPr>
        <w:pStyle w:val="Heading2"/>
      </w:pPr>
      <w:r>
        <w:t>Practical steps campaigns and communities can take now</w:t>
      </w:r>
      <w:r/>
    </w:p>
    <w:p>
      <w:r/>
      <w:r>
        <w:t>There are concrete measures that help right away. First, budget for basic security , from professionally vetted event plans to privacy protections for staff and volunteers. Second, invest in mental health resources: counselling and debriefs after incidents can prevent long-term harm. Third, use technology smartly: combat doxxing with data minimisation policies and teach staff how to recognise coordinated bot attacks. Organisations such as the Victory Fund already provide training and financial assistance; voters and local governments can pitch in too. Municipalities might consider funding candidate safety programs or offering public grants for protective measures, which would help level the playing field for lower-income candidates.</w:t>
      </w:r>
      <w:r/>
    </w:p>
    <w:p>
      <w:pPr>
        <w:pStyle w:val="Heading2"/>
      </w:pPr>
      <w:r>
        <w:t>Bigger picture: what these threats mean for democracy</w:t>
      </w:r>
      <w:r/>
    </w:p>
    <w:p>
      <w:r/>
      <w:r>
        <w:t>This trend isn’t just about harassment. Analysts at Carnegie and other policy thinkers flag political violence as a broader threat to democratic participation. When people can’t safely run because of threats, intimidation, or financial strain, the pool of candidates narrows, and policymaking becomes less diverse. That’s the long-term risk the Victory Institute warns about: fewer voices from communities that need representation most. And yet, there’s resilience. The report notes more LGBTQ people are running than ever before, signalling courage and commitment. Supporters can match that courage with practical help , turnout, donations, volunteer time , to ensure campaigning remains open to a wider range of people.</w:t>
      </w:r>
      <w:r/>
    </w:p>
    <w:p>
      <w:r/>
      <w:r>
        <w:t>Closing Line</w:t>
      </w:r>
      <w:r/>
    </w:p>
    <w:p>
      <w:r/>
      <w:r>
        <w:t>It’s a small change in resources and attitude that can make running safer , and keep democracy more representative.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https://www.washingtonblade.com/2026/06/26/buttigieg-says-false-police-report-temporarily-separated-him-from-his-children/?utm_source=rss&amp;utm_medium=rss&amp;utm_campaign=buttigieg-says-false-police-report-temporarily-separated-him-from-his-children</w:t>
        </w:r>
      </w:hyperlink>
      <w:r>
        <w:t xml:space="preserve"> - Please view link - unable to able to access data</w:t>
      </w:r>
      <w:r/>
    </w:p>
    <w:p>
      <w:pPr>
        <w:pStyle w:val="ListNumber"/>
        <w:spacing w:line="240" w:lineRule="auto"/>
        <w:ind w:left="720"/>
      </w:pPr>
      <w:r/>
      <w:hyperlink r:id="rId10">
        <w:r>
          <w:rPr>
            <w:color w:val="0000EE"/>
            <w:u w:val="single"/>
          </w:rPr>
          <w:t>https://www.lgbtqnation.com/2026/05/lgbtq-candidates-face-increasing-1-in-3-says-theyve-gotten-threats/</w:t>
        </w:r>
      </w:hyperlink>
      <w:r>
        <w:t xml:space="preserve"> - A report from the LGBTQ+ Victory Institute highlights the escalating threats and harassment faced by LGBTQ+ candidates. The survey reveals that nearly 90% of candidates fear increased risk of harassment or attack when running openly, with about two-thirds experiencing in-person harassment and nearly 80% facing online abuse. The study underscores the systemic challenges to democratic participation posed by such political violence.</w:t>
      </w:r>
      <w:r/>
    </w:p>
    <w:p>
      <w:pPr>
        <w:pStyle w:val="ListNumber"/>
        <w:spacing w:line="240" w:lineRule="auto"/>
        <w:ind w:left="720"/>
      </w:pPr>
      <w:r/>
      <w:hyperlink r:id="rId11">
        <w:r>
          <w:rPr>
            <w:color w:val="0000EE"/>
            <w:u w:val="single"/>
          </w:rPr>
          <w:t>https://victoryinstitute.org/news/new-report-political-violence-targeting-lgbtq-candidates-is-rising-threatening-safety-campaigns-and-the-future-of-representation/</w:t>
        </w:r>
      </w:hyperlink>
      <w:r>
        <w:t xml:space="preserve"> - The LGBTQ+ Victory Institute's report, based on a survey of 215 LGBTQ+ candidates across 42 states, Puerto Rico, and Washington, D.C., reveals a sharp rise in political violence, harassment, and intimidation targeting LGBTQ+ candidates. The findings indicate that nearly 90% of candidates fear harassment, with one in three receiving death threats online, highlighting the profound implications for democratic representation.</w:t>
      </w:r>
      <w:r/>
    </w:p>
    <w:p>
      <w:pPr>
        <w:pStyle w:val="ListNumber"/>
        <w:spacing w:line="240" w:lineRule="auto"/>
        <w:ind w:left="720"/>
      </w:pPr>
      <w:r/>
      <w:hyperlink r:id="rId15">
        <w:r>
          <w:rPr>
            <w:color w:val="0000EE"/>
            <w:u w:val="single"/>
          </w:rPr>
          <w:t>https://davisvanguard.org/2026/05/study-political-violence-lgbtq-candidates/</w:t>
        </w:r>
      </w:hyperlink>
      <w:r>
        <w:t xml:space="preserve"> - A study by the LGBTQ+ Victory Institute documents the escalating threats and violence against LGBTQ+ candidates between 2023 and 2025. The survey of 215 candidates found that nearly two-thirds experienced in-person harassment during campaigns, and just under 80% faced similar threats online, emphasizing the pervasive nature of political violence in the current political climate.</w:t>
      </w:r>
      <w:r/>
    </w:p>
    <w:p>
      <w:pPr>
        <w:pStyle w:val="ListNumber"/>
        <w:spacing w:line="240" w:lineRule="auto"/>
        <w:ind w:left="720"/>
      </w:pPr>
      <w:r/>
      <w:hyperlink r:id="rId14">
        <w:r>
          <w:rPr>
            <w:color w:val="0000EE"/>
            <w:u w:val="single"/>
          </w:rPr>
          <w:t>https://www.metroweekly.com/2026/01/anti-lgbtq-incidents-spiked-2025/</w:t>
        </w:r>
      </w:hyperlink>
      <w:r>
        <w:t xml:space="preserve"> - GLAAD reported a 5% increase in anti-LGBTQ incidents in 2025, with 1,042 incidents across 47 states and the District of Columbia. The incidents included acts of harassment, threats, vandalism, and assault, with the highest numbers in California, New Hampshire, and Texas, indicating a nationwide surge in anti-LGBTQ bias-motivated activities.</w:t>
      </w:r>
      <w:r/>
    </w:p>
    <w:p>
      <w:pPr>
        <w:pStyle w:val="ListNumber"/>
        <w:spacing w:line="240" w:lineRule="auto"/>
        <w:ind w:left="720"/>
      </w:pPr>
      <w:r/>
      <w:hyperlink r:id="rId12">
        <w:r>
          <w:rPr>
            <w:color w:val="0000EE"/>
            <w:u w:val="single"/>
          </w:rPr>
          <w:t>https://carnegieendowment.org/posts/2026/06/political-violence-in-the-us</w:t>
        </w:r>
      </w:hyperlink>
      <w:r>
        <w:t xml:space="preserve"> - The Carnegie Endowment for International Peace discusses the persistence of political violence in the U.S., noting that while nonpolitical homicides have decreased, threats and acts of political violence remain high. These acts have significant consequences, including the inundation of targeted communities with hate and the departure of public servants from their roles, destabilizing public institutions and democratic functions.</w:t>
      </w:r>
      <w:r/>
    </w:p>
    <w:p>
      <w:pPr>
        <w:pStyle w:val="ListNumber"/>
        <w:spacing w:line="240" w:lineRule="auto"/>
        <w:ind w:left="720"/>
      </w:pPr>
      <w:r/>
      <w:hyperlink r:id="rId13">
        <w:r>
          <w:rPr>
            <w:color w:val="0000EE"/>
            <w:u w:val="single"/>
          </w:rPr>
          <w:t>https://preprints.apsanet.org/engage/apsa/article-details/6a0a9568810b9dcc823e4fa9</w:t>
        </w:r>
      </w:hyperlink>
      <w:r>
        <w:t xml:space="preserve"> - A study examines whether issue ownership moderates evaluative penalties faced by LGBTQ political candidates. The analysis reveals a consistent electability penalty for LGBTQ candidates across various issue domains, even after controlling for issue area and AI model effects, indicating that LGBTQ candidates are generally viewed as less electable, regardless of the policy domain.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6/buttigieg-says-false-police-report-temporarily-separated-him-from-his-children/?utm_source=rss&amp;utm_medium=rss&amp;utm_campaign=buttigieg-says-false-police-report-temporarily-separated-him-from-his-children" TargetMode="External"/><Relationship Id="rId10" Type="http://schemas.openxmlformats.org/officeDocument/2006/relationships/hyperlink" Target="https://www.lgbtqnation.com/2026/05/lgbtq-candidates-face-increasing-1-in-3-says-theyve-gotten-threats/" TargetMode="External"/><Relationship Id="rId11" Type="http://schemas.openxmlformats.org/officeDocument/2006/relationships/hyperlink" Target="https://victoryinstitute.org/news/new-report-political-violence-targeting-lgbtq-candidates-is-rising-threatening-safety-campaigns-and-the-future-of-representation/" TargetMode="External"/><Relationship Id="rId12" Type="http://schemas.openxmlformats.org/officeDocument/2006/relationships/hyperlink" Target="https://carnegieendowment.org/posts/2026/06/political-violence-in-the-us" TargetMode="External"/><Relationship Id="rId13" Type="http://schemas.openxmlformats.org/officeDocument/2006/relationships/hyperlink" Target="https://preprints.apsanet.org/engage/apsa/article-details/6a0a9568810b9dcc823e4fa9" TargetMode="External"/><Relationship Id="rId14" Type="http://schemas.openxmlformats.org/officeDocument/2006/relationships/hyperlink" Target="https://www.metroweekly.com/2026/01/anti-lgbtq-incidents-spiked-2025/" TargetMode="External"/><Relationship Id="rId15" Type="http://schemas.openxmlformats.org/officeDocument/2006/relationships/hyperlink" Target="https://davisvanguard.org/2026/05/study-political-violence-lgbtq-candid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