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Free-Speech Win for Counselors: What Chiles v. Salazar Means for Talk Therapy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legal clarity are finding a big headline: the Supreme Court’s decision in Chiles v. Salazar protects “speech-only” psychotherapy , and that matters for therapists, parents and teens seeking talk-based help. Here’s what changed, why it matters, and practical tips for clinicians and families navigating the new landscape.</w:t>
      </w:r>
      <w:r/>
    </w:p>
    <w:p>
      <w:r/>
      <w:r>
        <w:t>Essential Takeaways</w:t>
      </w:r>
      <w:r/>
      <w:r/>
    </w:p>
    <w:p>
      <w:pPr>
        <w:pStyle w:val="ListBullet"/>
        <w:spacing w:line="240" w:lineRule="auto"/>
        <w:ind w:left="720"/>
      </w:pPr>
      <w:r/>
      <w:r>
        <w:rPr>
          <w:b/>
        </w:rPr>
        <w:t>Major ruling:</w:t>
      </w:r>
      <w:r>
        <w:t xml:space="preserve"> The Supreme Court held that blanket bans on speech-only psychotherapy aimed at changing sexual orientation or gender identity violate the First Amendment.</w:t>
      </w:r>
      <w:r/>
    </w:p>
    <w:p>
      <w:pPr>
        <w:pStyle w:val="ListBullet"/>
        <w:spacing w:line="240" w:lineRule="auto"/>
        <w:ind w:left="720"/>
      </w:pPr>
      <w:r/>
      <w:r>
        <w:rPr>
          <w:b/>
        </w:rPr>
        <w:t>Scope:</w:t>
      </w:r>
      <w:r>
        <w:t xml:space="preserve"> The decision covers licensed professionals’ speech as well as lay speech when the treatment involves only words and no physical intervention.</w:t>
      </w:r>
      <w:r/>
    </w:p>
    <w:p>
      <w:pPr>
        <w:pStyle w:val="ListBullet"/>
        <w:spacing w:line="240" w:lineRule="auto"/>
        <w:ind w:left="720"/>
      </w:pPr>
      <w:r/>
      <w:r>
        <w:rPr>
          <w:b/>
        </w:rPr>
        <w:t>Unanswered questions:</w:t>
      </w:r>
      <w:r>
        <w:t xml:space="preserve"> The ruling left open how regulation applies to coercion, fraudulent practices, or therapies that mix speech with non-speech elements.</w:t>
      </w:r>
      <w:r/>
    </w:p>
    <w:p>
      <w:pPr>
        <w:pStyle w:val="ListBullet"/>
        <w:spacing w:line="240" w:lineRule="auto"/>
        <w:ind w:left="720"/>
      </w:pPr>
      <w:r/>
      <w:r>
        <w:rPr>
          <w:b/>
        </w:rPr>
        <w:t>Practical feel:</w:t>
      </w:r>
      <w:r>
        <w:t xml:space="preserve"> Counselors should document informed consent, therapeutic goals, and techniques , clarity and a calm record now matter more than ever.</w:t>
      </w:r>
      <w:r/>
    </w:p>
    <w:p>
      <w:pPr>
        <w:pStyle w:val="ListBullet"/>
        <w:spacing w:line="240" w:lineRule="auto"/>
        <w:ind w:left="720"/>
      </w:pPr>
      <w:r/>
      <w:r>
        <w:rPr>
          <w:b/>
        </w:rPr>
        <w:t>Emotional cue:</w:t>
      </w:r>
      <w:r>
        <w:t xml:space="preserve"> Families seeking help can expect more options, but also more responsibility to vet providers.</w:t>
      </w:r>
      <w:r/>
      <w:r/>
    </w:p>
    <w:p>
      <w:pPr>
        <w:pStyle w:val="Heading2"/>
      </w:pPr>
      <w:r>
        <w:t>What the ruling actually said , and how it feels in practice</w:t>
      </w:r>
      <w:r/>
    </w:p>
    <w:p>
      <w:r/>
      <w:r>
        <w:t>The Court’s majority made a straightforward free-speech point: laws that categorically ban counselling that relies solely on speech are subject to First Amendment protection. That means if a therapist and a minor (usually with parental involvement) agree to work on changing sexual attractions or gender identification using talk therapy alone, a state cannot simply criminalise that conversation. The language feels protective for therapists, and reassuring for parents who want options without fear a licence could be at stake.</w:t>
      </w:r>
      <w:r/>
    </w:p>
    <w:p>
      <w:r/>
      <w:r>
        <w:t>Background matters here. Several states had passed “conversion therapy” bans aimed at minors, often grounded in strong statements from medical bodies claiming these practices are ineffective and harmful. The Court accepted that governments can regulate actual harmful conduct, but drew a line at bans that sweep up pure speech. In practice, this creates room for therapists to provide talk-based care while still being subject to traditional professional rules about misconduct and fraud.</w:t>
      </w:r>
      <w:r/>
    </w:p>
    <w:p>
      <w:pPr>
        <w:pStyle w:val="Heading2"/>
      </w:pPr>
      <w:r>
        <w:t>Why medical consensus didn’t clinch the case for the states</w:t>
      </w:r>
      <w:r/>
    </w:p>
    <w:p>
      <w:r/>
      <w:r>
        <w:t>Proponents of the bans leaned heavily on policy statements from leading medical organisations that characterised so-called conversion therapies as harmful. Those statements carry weight in public debates, but the Court noted that many of the supporting documents acknowledged a lack of rigorous, controlled studies specifically proving harm from speech-only interventions. In other words, forceful policy rhetoric isn’t the same as clear scientific proof that a non-coercive conversation will injure a patient.</w:t>
      </w:r>
      <w:r/>
    </w:p>
    <w:p>
      <w:r/>
      <w:r>
        <w:t>That gap mattered because constitutional limits require careful tailoring when speech is at stake. Regulators can still rely on empirical research to justify narrow protections for minors, but a sweeping prohibition oversteps. For practitioners, it’s a reminder that professional consensus shapes public opinion, but it doesn’t automatically translate into blanket legal authority to restrict speech.</w:t>
      </w:r>
      <w:r/>
    </w:p>
    <w:p>
      <w:pPr>
        <w:pStyle w:val="Heading2"/>
      </w:pPr>
      <w:r>
        <w:t>What remains unclear , and what clinicians should watch</w:t>
      </w:r>
      <w:r/>
    </w:p>
    <w:p>
      <w:r/>
      <w:r>
        <w:t>The Court deliberately left several questions unresolved. For example, it didn’t lay down a complete rule for situations involving coercion, deceptive promises, or where therapy blends talk with pharmacological or surgical steps. Nor did it say states can’t create narrowly tailored safety rules for minors that aren’t speech bans.</w:t>
      </w:r>
      <w:r/>
    </w:p>
    <w:p>
      <w:r/>
      <w:r>
        <w:t>Practically, therapists should assume the decision preserves core speech protections but does not immunise unethical behaviour. Keep clinical notes clear, obtain informed consent, and be explicit about methods and limits. If a case involves potential coercion or abuse, statutory child protection obligations still apply. In short, documentation and ethical practice are now the first line of defence.</w:t>
      </w:r>
      <w:r/>
    </w:p>
    <w:p>
      <w:pPr>
        <w:pStyle w:val="Heading2"/>
      </w:pPr>
      <w:r>
        <w:t>How families can make safer choices about talk-based therapy</w:t>
      </w:r>
      <w:r/>
    </w:p>
    <w:p>
      <w:r/>
      <w:r>
        <w:t>If you’re a parent or young person exploring options, the ruling broadens available paths but doesn’t mean every counsellor is a good fit. Ask about qualifications, whether the therapist practices exclusively with minors, how they approach goals, and whether they use evidence-based techniques. A professional who explains risks, offers alternatives, and records consent is more trustworthy than one promising quick fixes.</w:t>
      </w:r>
      <w:r/>
    </w:p>
    <w:p>
      <w:r/>
      <w:r>
        <w:t>Remember too that many professional bodies continue to caution about certain approaches. Use their guidance as a conversation starter with providers rather than a legal endpoint. And if a therapy includes non-speech elements , medication, hormones, or irreversible interventions , those steps have separate medical safeguards and regulatory frameworks.</w:t>
      </w:r>
      <w:r/>
    </w:p>
    <w:p>
      <w:pPr>
        <w:pStyle w:val="Heading2"/>
      </w:pPr>
      <w:r>
        <w:t>The broader picture: free speech, medical authority and cultural debate</w:t>
      </w:r>
      <w:r/>
    </w:p>
    <w:p>
      <w:r/>
      <w:r>
        <w:t>This decision sits at the intersection of constitutional law, medicine and cultural conflict. It reasserts that speech , even when practised by professionals , deserves robust protection. At the same time, it preserves space for medical boards and legislatures to regulate legitimate health and safety risks, provided they do so narrowly and with evidence.</w:t>
      </w:r>
      <w:r/>
    </w:p>
    <w:p>
      <w:r/>
      <w:r>
        <w:t>So expect continued debate. Regulators may draft revised rules aimed at coercion or deceptive practices that survive constitutional scrutiny. Professional organisations will keep pushing guidance rooted in clinical caution. For clinicians and families, the sensible takeaway is practical: document, consent, and choose providers who communicate clearly about goals and limits.</w:t>
      </w:r>
      <w:r/>
    </w:p>
    <w:p>
      <w:r/>
      <w:r>
        <w:t>It's a small change that can make every conversation safer and more accountable.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5">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https://anglicanmainstream.org/article/free-speech-victory-for-counselors-part-2/</w:t>
        </w:r>
      </w:hyperlink>
      <w:r>
        <w:t xml:space="preserve"> - Please view link - unable to able to access data</w:t>
      </w:r>
      <w:r/>
    </w:p>
    <w:p>
      <w:pPr>
        <w:pStyle w:val="ListNumber"/>
        <w:spacing w:line="240" w:lineRule="auto"/>
        <w:ind w:left="720"/>
      </w:pPr>
      <w:r/>
      <w:hyperlink r:id="rId10">
        <w:r>
          <w:rPr>
            <w:color w:val="0000EE"/>
            <w:u w:val="single"/>
          </w:rPr>
          <w:t>https://supreme.justia.com/cases/federal/us/607/24-539/</w:t>
        </w:r>
      </w:hyperlink>
      <w:r>
        <w:t xml:space="preserve"> - This page provides the official Supreme Court opinion for Chiles v. Salazar, detailing the case's background, arguments, and the Court's decision. The case involved a Colorado mental health counselor challenging a state law that prohibited licensed counselors from engaging in 'conversion therapy' with minors. The Supreme Court held that the law, as applied to the counselor's talk therapy, regulated speech based on viewpoint, triggering strict scrutiny under the First Amendment. The Court reversed the lower courts' decisions and remanded the case for further proceedings.</w:t>
      </w:r>
      <w:r/>
    </w:p>
    <w:p>
      <w:pPr>
        <w:pStyle w:val="ListNumber"/>
        <w:spacing w:line="240" w:lineRule="auto"/>
        <w:ind w:left="720"/>
      </w:pPr>
      <w:r/>
      <w:hyperlink r:id="rId15">
        <w:r>
          <w:rPr>
            <w:color w:val="0000EE"/>
            <w:u w:val="single"/>
          </w:rPr>
          <w:t>https://www.law.cornell.edu/supremecourt/text/24-539</w:t>
        </w:r>
      </w:hyperlink>
      <w:r>
        <w:t xml:space="preserve"> - This resource from the Legal Information Institute offers a comprehensive overview of the Chiles v. Salazar case, including the Court's opinion, case history, and related legal principles. The case addressed whether Colorado's law banning 'conversion therapy' for minors violated the First Amendment rights of licensed counselors. The Supreme Court concluded that the law, as applied to talk therapy, regulated speech based on viewpoint, necessitating strict scrutiny under the First Amendment. The Court reversed the lower courts' decisions and remanded the case for further proceedings.</w:t>
      </w:r>
      <w:r/>
    </w:p>
    <w:p>
      <w:pPr>
        <w:pStyle w:val="ListNumber"/>
        <w:spacing w:line="240" w:lineRule="auto"/>
        <w:ind w:left="720"/>
      </w:pPr>
      <w:r/>
      <w:hyperlink r:id="rId11">
        <w:r>
          <w:rPr>
            <w:color w:val="0000EE"/>
            <w:u w:val="single"/>
          </w:rPr>
          <w:t>https://www.faegredrinker.com/en/insights/publications/2026/3/supreme-court-decides-chiles-v-salazar</w:t>
        </w:r>
      </w:hyperlink>
      <w:r>
        <w:t xml:space="preserve"> - This article from Faegre Drinker Biddle &amp; Reath LLP discusses the Supreme Court's decision in Chiles v. Salazar, highlighting the Court's application of strict scrutiny to laws regulating speech based on viewpoint. The case involved a Colorado mental health counselor challenging a state law that prohibited licensed counselors from engaging in 'conversion therapy' with minors. The Supreme Court held that the law, as applied to the counselor's talk therapy, regulated speech based on viewpoint, triggering strict scrutiny under the First Amendment. The Court reversed the lower courts' decisions and remanded the case for further proceedings.</w:t>
      </w:r>
      <w:r/>
    </w:p>
    <w:p>
      <w:pPr>
        <w:pStyle w:val="ListNumber"/>
        <w:spacing w:line="240" w:lineRule="auto"/>
        <w:ind w:left="720"/>
      </w:pPr>
      <w:r/>
      <w:hyperlink r:id="rId12">
        <w:r>
          <w:rPr>
            <w:color w:val="0000EE"/>
            <w:u w:val="single"/>
          </w:rPr>
          <w:t>https://lc.org/newsroom/details/033126-scotus-rules-talk-therapy-bans-violate-first-amendment-1</w:t>
        </w:r>
      </w:hyperlink>
      <w:r>
        <w:t xml:space="preserve"> - This news release from Liberty Counsel reports on the Supreme Court's 8-1 decision in Chiles v. Salazar, stating that Colorado's 2019 counseling ban on talk therapy for minors violates the First Amendment rights of licensed counselors. The article highlights the majority opinion, which found that the law 'censors speech based on viewpoint' and is 'unconstitutional' under the First Amendment's protections for free speech. The release also notes the dissenting opinion and provides context on the case's implications for talk therapy bans.</w:t>
      </w:r>
      <w:r/>
    </w:p>
    <w:p>
      <w:pPr>
        <w:pStyle w:val="ListNumber"/>
        <w:spacing w:line="240" w:lineRule="auto"/>
        <w:ind w:left="720"/>
      </w:pPr>
      <w:r/>
      <w:hyperlink r:id="rId13">
        <w:r>
          <w:rPr>
            <w:color w:val="0000EE"/>
            <w:u w:val="single"/>
          </w:rPr>
          <w:t>https://en.wikipedia.org/wiki/Chiles_v._Salazar</w:t>
        </w:r>
      </w:hyperlink>
      <w:r>
        <w:t xml:space="preserve"> - This Wikipedia article provides an overview of the Chiles v. Salazar case, including its background, legal arguments, and the Supreme Court's decision. The case involved a Colorado mental health counselor challenging a state law that prohibited licensed counselors from engaging in 'conversion therapy' with minors. The Supreme Court ruled that the law, as applied to the counselor's talk therapy, regulated speech based on viewpoint, triggering strict scrutiny under the First Amendment. The article also discusses the case's implications and subsequent developments.</w:t>
      </w:r>
      <w:r/>
    </w:p>
    <w:p>
      <w:pPr>
        <w:pStyle w:val="ListNumber"/>
        <w:spacing w:line="240" w:lineRule="auto"/>
        <w:ind w:left="720"/>
      </w:pPr>
      <w:r/>
      <w:hyperlink r:id="rId14">
        <w:r>
          <w:rPr>
            <w:color w:val="0000EE"/>
            <w:u w:val="single"/>
          </w:rPr>
          <w:t>https://verdict.justia.com/amp/2026/04/13/questions-left-open-by-scotus-ruling-in-the-conversion-therapy-case</w:t>
        </w:r>
      </w:hyperlink>
      <w:r>
        <w:t xml:space="preserve"> - This article by Michael C. Dorf analyses the Supreme Court's ruling in Chiles v. Salazar, discussing the questions left open by the decision. The case involved a Colorado mental health counselor challenging a state law that prohibited licensed counselors from engaging in 'conversion therapy' with minors. The Supreme Court held that the law, as applied to the counselor's talk therapy, regulated speech based on viewpoint, triggering strict scrutiny under the First Amendment. The article explores the potential implications of the ruling and the issues that remain unresolved.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free-speech-victory-for-counselors-part-2/" TargetMode="External"/><Relationship Id="rId10" Type="http://schemas.openxmlformats.org/officeDocument/2006/relationships/hyperlink" Target="https://supreme.justia.com/cases/federal/us/607/24-539/" TargetMode="External"/><Relationship Id="rId11" Type="http://schemas.openxmlformats.org/officeDocument/2006/relationships/hyperlink" Target="https://www.faegredrinker.com/en/insights/publications/2026/3/supreme-court-decides-chiles-v-salazar" TargetMode="External"/><Relationship Id="rId12" Type="http://schemas.openxmlformats.org/officeDocument/2006/relationships/hyperlink" Target="https://lc.org/newsroom/details/033126-scotus-rules-talk-therapy-bans-violate-first-amendment-1" TargetMode="External"/><Relationship Id="rId13" Type="http://schemas.openxmlformats.org/officeDocument/2006/relationships/hyperlink" Target="https://en.wikipedia.org/wiki/Chiles_v._Salazar" TargetMode="External"/><Relationship Id="rId14" Type="http://schemas.openxmlformats.org/officeDocument/2006/relationships/hyperlink" Target="https://verdict.justia.com/amp/2026/04/13/questions-left-open-by-scotus-ruling-in-the-conversion-therapy-case" TargetMode="External"/><Relationship Id="rId15" Type="http://schemas.openxmlformats.org/officeDocument/2006/relationships/hyperlink" Target="https://www.law.cornell.edu/supremecourt/text/24-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