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Tackle Higher Smoking Rates in LGBTI+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policymakers and health workers are noticing a troubling trend: smoking is significantly higher among LGBTI+ people in Brazil, and experts say tailored, joined-up action is needed now to protect physical and mental health. This matters because targeted prevention can cut disease and support a vulnerable group.</w:t>
      </w:r>
      <w:r/>
    </w:p>
    <w:p>
      <w:r/>
      <w:r>
        <w:t>Essential Takeaways</w:t>
      </w:r>
      <w:r/>
      <w:r/>
    </w:p>
    <w:p>
      <w:pPr>
        <w:pStyle w:val="ListBullet"/>
        <w:spacing w:line="240" w:lineRule="auto"/>
        <w:ind w:left="720"/>
      </w:pPr>
      <w:r/>
      <w:r>
        <w:rPr>
          <w:b/>
        </w:rPr>
        <w:t>Clear gap:</w:t>
      </w:r>
      <w:r>
        <w:t xml:space="preserve"> Smoking prevalence is roughly 76% higher among people who identify as gay or bisexual than among heterosexuals, according to national health data.</w:t>
      </w:r>
      <w:r/>
    </w:p>
    <w:p>
      <w:pPr>
        <w:pStyle w:val="ListBullet"/>
        <w:spacing w:line="240" w:lineRule="auto"/>
        <w:ind w:left="720"/>
      </w:pPr>
      <w:r/>
      <w:r>
        <w:rPr>
          <w:b/>
        </w:rPr>
        <w:t>Vapes spike use:</w:t>
      </w:r>
      <w:r>
        <w:t xml:space="preserve"> Use of electronic devices is far more common in LGBTI+ groups , prevalence of vaping can be many times higher.</w:t>
      </w:r>
      <w:r/>
    </w:p>
    <w:p>
      <w:pPr>
        <w:pStyle w:val="ListBullet"/>
        <w:spacing w:line="240" w:lineRule="auto"/>
        <w:ind w:left="720"/>
      </w:pPr>
      <w:r/>
      <w:r>
        <w:rPr>
          <w:b/>
        </w:rPr>
        <w:t>Multiple causes:</w:t>
      </w:r>
      <w:r>
        <w:t xml:space="preserve"> Industry targeting, stigma, violence and mental-health pressures are all cited as drivers of higher smoking rates.</w:t>
      </w:r>
      <w:r/>
    </w:p>
    <w:p>
      <w:pPr>
        <w:pStyle w:val="ListBullet"/>
        <w:spacing w:line="240" w:lineRule="auto"/>
        <w:ind w:left="720"/>
      </w:pPr>
      <w:r/>
      <w:r>
        <w:rPr>
          <w:b/>
        </w:rPr>
        <w:t>Policy fix:</w:t>
      </w:r>
      <w:r>
        <w:t xml:space="preserve"> Researchers and advocates urge that tobacco control be integrated with LGBTI+ health services and primary care for better results.</w:t>
      </w:r>
      <w:r/>
    </w:p>
    <w:p>
      <w:pPr>
        <w:pStyle w:val="ListBullet"/>
        <w:spacing w:line="240" w:lineRule="auto"/>
        <w:ind w:left="720"/>
      </w:pPr>
      <w:r/>
      <w:r>
        <w:rPr>
          <w:b/>
        </w:rPr>
        <w:t>Early start:</w:t>
      </w:r>
      <w:r>
        <w:t xml:space="preserve"> Most smokers begin before 19, so youth-focused, anti-discrimination and cessation support are crucial.</w:t>
      </w:r>
      <w:r/>
      <w:r/>
    </w:p>
    <w:p>
      <w:pPr>
        <w:pStyle w:val="Heading2"/>
      </w:pPr>
      <w:r>
        <w:t>What the data actually says , and how it feels on the ground</w:t>
      </w:r>
      <w:r/>
    </w:p>
    <w:p>
      <w:r/>
      <w:r>
        <w:t>The headline finding is stark: national survey analysis shows a much higher proportion of tobacco use among people who identify as gay or bisexual than among heterosexuals. That number jumps even more for electronic nicotine devices, which have a different, sharper smell and social vibe that can appeal to younger people. According to the Instituto Nacional do Câncer, the gap is not new , studies and surveillance systems have pointed to the same pattern, and the figures are hard to ignore when planning public health work.</w:t>
      </w:r>
      <w:r/>
    </w:p>
    <w:p>
      <w:pPr>
        <w:pStyle w:val="Heading2"/>
      </w:pPr>
      <w:r>
        <w:t>Why the difference? Industry playbooks and social pressure</w:t>
      </w:r>
      <w:r/>
    </w:p>
    <w:p>
      <w:r/>
      <w:r>
        <w:t>Researchers point to several familiar , and avoidable , causes. Tobacco companies have long used sponsorship, event marketing and flavoured products to reach groups that may be socially excluded. Meanwhile, prejudice, violence and social stress increase rates of anxiety and depression, and people often reach for tobacco or alcohol as coping tools. The result is a mix of commercial nudges and understandable but harmful coping behaviours.</w:t>
      </w:r>
      <w:r/>
    </w:p>
    <w:p>
      <w:pPr>
        <w:pStyle w:val="Heading2"/>
      </w:pPr>
      <w:r>
        <w:t>Where health services can make a real difference</w:t>
      </w:r>
      <w:r/>
    </w:p>
    <w:p>
      <w:r/>
      <w:r>
        <w:t>Public-health experts argue for integration: tobacco control measures are effective, but they work better when linked to LGBTI+ health promotion. That means training staff at clinics that already serve transgender and queer patients, offering targeted cessation programmes, and using primary-care settings as safe spaces for listening and referral. Making questions about sexual orientation and gender identity routine in health records can help build the data needed to plan services.</w:t>
      </w:r>
      <w:r/>
    </w:p>
    <w:p>
      <w:pPr>
        <w:pStyle w:val="Heading2"/>
      </w:pPr>
      <w:r>
        <w:t>Young people first , prevention matters most</w:t>
      </w:r>
      <w:r/>
    </w:p>
    <w:p>
      <w:r/>
      <w:r>
        <w:t>Most smokers start in adolescence, so interventions aimed at young LGBTI+ people are critical. That includes tackling bullying and discrimination in schools, providing accessible mental-health support, and offering clear, relatable prevention messaging that doesn’t stigmatise. Practical steps , like smoke-free events, youth-friendly quit tools and community-led outreach , can shift norms before tobacco becomes entrenched.</w:t>
      </w:r>
      <w:r/>
    </w:p>
    <w:p>
      <w:pPr>
        <w:pStyle w:val="Heading2"/>
      </w:pPr>
      <w:r>
        <w:t>Policy moves and what to watch next</w:t>
      </w:r>
      <w:r/>
    </w:p>
    <w:p>
      <w:r/>
      <w:r>
        <w:t>Authorities are tightening how health data records sexual orientation and gender identity, which should give a clearer picture over time and help target resources. Advocates also want anti-tobacco policy to appear in places where LGBTI+ people already seek care, such as specialised clinics. The outlook is pragmatic: we already have effective tobacco-control measures; the challenge is adapting them so they reach and help this specific population.</w:t>
      </w:r>
      <w:r/>
    </w:p>
    <w:p>
      <w:r/>
      <w:r>
        <w:t>It's a small change in approach that could make a big difference to health and wellbeing.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https://jornaldebrasilia.com.br/noticias/saude/inca-aponta-maior-tabagismo-entre-lgbti-e-pede-acao-integrada/</w:t>
        </w:r>
      </w:hyperlink>
      <w:r>
        <w:t xml:space="preserve"> - Please view link - unable to able to access data</w:t>
      </w:r>
      <w:r/>
    </w:p>
    <w:p>
      <w:pPr>
        <w:pStyle w:val="ListNumber"/>
        <w:spacing w:line="240" w:lineRule="auto"/>
        <w:ind w:left="720"/>
      </w:pPr>
      <w:r/>
      <w:hyperlink r:id="rId10">
        <w:r>
          <w:rPr>
            <w:color w:val="0000EE"/>
            <w:u w:val="single"/>
          </w:rPr>
          <w:t>https://www.gov.br/inca/pt-br/assuntos/causas-e-prevencao-do-cancer/tabagismo/</w:t>
        </w:r>
      </w:hyperlink>
      <w:r>
        <w:t xml:space="preserve"> - O Instituto Nacional de Câncer (INCA) destaca que o tabagismo é a principal causa evitável de adoecimento e mortes precoces no mundo, sendo responsável por cerca de 90% das mortes por câncer de pulmão. A página fornece informações sobre os tipos de câncer relacionados ao tabagismo, como leucemia mieloide aguda, câncer de bexiga, pâncreas, fígado, colo do útero, esôfago, rim, laringe, cavidade oral, faringe, estômago, cólon e reto, traqueia, brônquios e pulmão. Além disso, aborda os efeitos do tabagismo passivo e os riscos associados aos dispositivos eletrônicos para fumar.</w:t>
      </w:r>
      <w:r/>
    </w:p>
    <w:p>
      <w:pPr>
        <w:pStyle w:val="ListNumber"/>
        <w:spacing w:line="240" w:lineRule="auto"/>
        <w:ind w:left="720"/>
      </w:pPr>
      <w:r/>
      <w:hyperlink r:id="rId14">
        <w:r>
          <w:rPr>
            <w:color w:val="0000EE"/>
            <w:u w:val="single"/>
          </w:rPr>
          <w:t>https://ninho.inca.gov.br/jspui/handle/123456789/17430</w:t>
        </w:r>
      </w:hyperlink>
      <w:r>
        <w:t xml:space="preserve"> - O INCA publicou um infográfico que revela que a proporção de usuários de produtos de tabaco entre a população de lésbicas, gays e bissexuais é maior do que entre heterossexuais. O documento destaca a necessidade de estratégias específicas de saúde para este grupo, considerando o tabagismo como um fator de risco para doenças crônicas, como doenças cardiovasculares, cânceres e doenças respiratórias.</w:t>
      </w:r>
      <w:r/>
    </w:p>
    <w:p>
      <w:pPr>
        <w:pStyle w:val="ListNumber"/>
        <w:spacing w:line="240" w:lineRule="auto"/>
        <w:ind w:left="720"/>
      </w:pPr>
      <w:r/>
      <w:hyperlink r:id="rId15">
        <w:r>
          <w:rPr>
            <w:color w:val="0000EE"/>
            <w:u w:val="single"/>
          </w:rPr>
          <w:t>https://periodicos.ufsc.br/index.php/katalysis/article/view/103722</w:t>
        </w:r>
      </w:hyperlink>
      <w:r>
        <w:t xml:space="preserve"> - Um estudo publicado na Revista Katálysis analisa a relação entre orientação sexual e consumo de produtos do tabaco, utilizando dados da Pesquisa Nacional de Saúde (PNS) de 2019. A pesquisa indica que o tabagismo representa um risco elevado à saúde individual, apresentando maior prevalência em grupos como as minorias LGBTQIAPN+. O estudo utiliza modelos econométricos Probit para estimar essa relação.</w:t>
      </w:r>
      <w:r/>
    </w:p>
    <w:p>
      <w:pPr>
        <w:pStyle w:val="ListNumber"/>
        <w:spacing w:line="240" w:lineRule="auto"/>
        <w:ind w:left="720"/>
      </w:pPr>
      <w:r/>
      <w:hyperlink r:id="rId13">
        <w:r>
          <w:rPr>
            <w:color w:val="0000EE"/>
            <w:u w:val="single"/>
          </w:rPr>
          <w:t>https://www.gov.br/inca/pt-br/assuntos/gestor-e-profissional-de-saude/observatorio-da-politica-nacional-de-controle-do-tabaco/</w:t>
        </w:r>
      </w:hyperlink>
      <w:r>
        <w:t xml:space="preserve"> - O Observatório da Política Nacional de Controle do Tabaco, mantido pelo INCA, visa identificar, reunir, organizar e disponibilizar informações atualizadas sobre a implementação da Convenção-Quadro sobre Controle do Uso do Tabaco no Brasil. A página oferece dados e documentos relacionados ao controle do tabaco, incluindo legislação, dados sobre tabagismo e comércio ilícito, e publicações relevantes.</w:t>
      </w:r>
      <w:r/>
    </w:p>
    <w:p>
      <w:pPr>
        <w:pStyle w:val="ListNumber"/>
        <w:spacing w:line="240" w:lineRule="auto"/>
        <w:ind w:left="720"/>
      </w:pPr>
      <w:r/>
      <w:hyperlink r:id="rId12">
        <w:r>
          <w:rPr>
            <w:color w:val="0000EE"/>
            <w:u w:val="single"/>
          </w:rPr>
          <w:t>https://www.gov.br/inca/pt-br/assuntos/gestor-e-profissional-de-saude/observatorio-da-politica-nacional-de-controle-do-tabaco/dados-e-numeros-do-tabagismo/doencas-relacionadas-ao-tabagismo</w:t>
        </w:r>
      </w:hyperlink>
      <w:r>
        <w:t xml:space="preserve"> - O INCA fornece dados sobre as doenças relacionadas ao tabagismo no Brasil, destacando que o tabagismo e a exposição passiva ao tabaco são responsáveis por 428 mortes diárias no país, totalizando aproximadamente 156 mil óbitos anuais. As doenças cardiovasculares e o câncer são as principais causas de óbitos atribuíveis ao tabagismo no Brasil.</w:t>
      </w:r>
      <w:r/>
    </w:p>
    <w:p>
      <w:pPr>
        <w:pStyle w:val="ListNumber"/>
        <w:spacing w:line="240" w:lineRule="auto"/>
        <w:ind w:left="720"/>
      </w:pPr>
      <w:r/>
      <w:hyperlink r:id="rId11">
        <w:r>
          <w:rPr>
            <w:color w:val="0000EE"/>
            <w:u w:val="single"/>
          </w:rPr>
          <w:t>https://www.gov.br/saude/pt-br/centrais-de-conteudo/publicacoes/svsa/vigitel/vigitel-brasil-2006-2023-tabagismo-e-consumo-abusivo-de-alcool/view</w:t>
        </w:r>
      </w:hyperlink>
      <w:r>
        <w:t xml:space="preserve"> - O Ministério da Saúde publicou o Vigitel Brasil 2006-2023, que apresenta estimativas sobre a frequência e distribuição sociodemográfica de fatores de risco e proteção para doenças crônicas nas capitais dos 26 estados brasileiros e no Distrito Federal. O documento aborda temas como tabagismo e consumo abusivo de álcool, fornecendo dados atualizados sobre esses comportamentos de risco.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saude/inca-aponta-maior-tabagismo-entre-lgbti-e-pede-acao-integrada/" TargetMode="External"/><Relationship Id="rId10" Type="http://schemas.openxmlformats.org/officeDocument/2006/relationships/hyperlink" Target="https://www.gov.br/inca/pt-br/assuntos/causas-e-prevencao-do-cancer/tabagismo/" TargetMode="External"/><Relationship Id="rId11" Type="http://schemas.openxmlformats.org/officeDocument/2006/relationships/hyperlink" Target="https://www.gov.br/saude/pt-br/centrais-de-conteudo/publicacoes/svsa/vigitel/vigitel-brasil-2006-2023-tabagismo-e-consumo-abusivo-de-alcool/view" TargetMode="External"/><Relationship Id="rId12" Type="http://schemas.openxmlformats.org/officeDocument/2006/relationships/hyperlink" Target="https://www.gov.br/inca/pt-br/assuntos/gestor-e-profissional-de-saude/observatorio-da-politica-nacional-de-controle-do-tabaco/dados-e-numeros-do-tabagismo/doencas-relacionadas-ao-tabagismo" TargetMode="External"/><Relationship Id="rId13" Type="http://schemas.openxmlformats.org/officeDocument/2006/relationships/hyperlink" Target="https://www.gov.br/inca/pt-br/assuntos/gestor-e-profissional-de-saude/observatorio-da-politica-nacional-de-controle-do-tabaco/" TargetMode="External"/><Relationship Id="rId14" Type="http://schemas.openxmlformats.org/officeDocument/2006/relationships/hyperlink" Target="https://ninho.inca.gov.br/jspui/handle/123456789/17430" TargetMode="External"/><Relationship Id="rId15" Type="http://schemas.openxmlformats.org/officeDocument/2006/relationships/hyperlink" Target="https://periodicos.ufsc.br/index.php/katalysis/article/view/1037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