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Children: Defending LGBT Rights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simple truth: protecting children means defending LGBT rights. Around the world, leaders are using “child protection” to justify attacks on lesbian, gay, bisexual and transgender people , and those moves harm kids as much as adults. Here’s what’s happening, why it matters, and what parents, teachers and communities can do.</w:t>
      </w:r>
      <w:r/>
    </w:p>
    <w:p>
      <w:r/>
      <w:r>
        <w:t>Essential Takeaways</w:t>
      </w:r>
      <w:r/>
      <w:r/>
    </w:p>
    <w:p>
      <w:pPr>
        <w:pStyle w:val="ListBullet"/>
        <w:spacing w:line="240" w:lineRule="auto"/>
        <w:ind w:left="720"/>
      </w:pPr>
      <w:r/>
      <w:r>
        <w:rPr>
          <w:b/>
        </w:rPr>
        <w:t>Worrying trend:</w:t>
      </w:r>
      <w:r>
        <w:t xml:space="preserve"> Governments from Russia to the United States are citing child protection to restrict LGBT rights and expression.</w:t>
      </w:r>
      <w:r/>
    </w:p>
    <w:p>
      <w:pPr>
        <w:pStyle w:val="ListBullet"/>
        <w:spacing w:line="240" w:lineRule="auto"/>
        <w:ind w:left="720"/>
      </w:pPr>
      <w:r/>
      <w:r>
        <w:rPr>
          <w:b/>
        </w:rPr>
        <w:t>Real harm to kids:</w:t>
      </w:r>
      <w:r>
        <w:t xml:space="preserve"> Restrictions cut off mental-health support, sex education and safe spaces, leaving LGBT youth isolated and at risk.</w:t>
      </w:r>
      <w:r/>
    </w:p>
    <w:p>
      <w:pPr>
        <w:pStyle w:val="ListBullet"/>
        <w:spacing w:line="240" w:lineRule="auto"/>
        <w:ind w:left="720"/>
      </w:pPr>
      <w:r/>
      <w:r>
        <w:rPr>
          <w:b/>
        </w:rPr>
        <w:t>Authoritarian playbook:</w:t>
      </w:r>
      <w:r>
        <w:t xml:space="preserve"> Leaders use “gender ideology” or anti-LGBT rhetoric to mobilise voters and roll back civil liberties.</w:t>
      </w:r>
      <w:r/>
    </w:p>
    <w:p>
      <w:pPr>
        <w:pStyle w:val="ListBullet"/>
        <w:spacing w:line="240" w:lineRule="auto"/>
        <w:ind w:left="720"/>
      </w:pPr>
      <w:r/>
      <w:r>
        <w:rPr>
          <w:b/>
        </w:rPr>
        <w:t>Practical actions:</w:t>
      </w:r>
      <w:r>
        <w:t xml:space="preserve"> Support inclusive education, local LGBT organisations and clear policies for schools that protect children’s wellbeing.</w:t>
      </w:r>
      <w:r/>
    </w:p>
    <w:p>
      <w:pPr>
        <w:pStyle w:val="ListBullet"/>
        <w:spacing w:line="240" w:lineRule="auto"/>
        <w:ind w:left="720"/>
      </w:pPr>
      <w:r/>
      <w:r>
        <w:rPr>
          <w:b/>
        </w:rPr>
        <w:t>What to watch:</w:t>
      </w:r>
      <w:r>
        <w:t xml:space="preserve"> Legal bans, school investigations and public messaging often foreshadow broader rights rollbacks.</w:t>
      </w:r>
      <w:r/>
      <w:r/>
    </w:p>
    <w:p>
      <w:pPr>
        <w:pStyle w:val="Heading2"/>
      </w:pPr>
      <w:r>
        <w:t>The blunt weapon of “protecting children” , and how it’s used</w:t>
      </w:r>
      <w:r/>
    </w:p>
    <w:p>
      <w:r/>
      <w:r>
        <w:t>Startlingly simple: politicians invoke children and few voters argue. That’s the tactic described by The Nation and visible from Washington to Budapest. The rhetoric sounds parental and cautious, but it’s often a cover for measures that curtail speech, assembly and healthcare for LGBT people. The line between safeguarding children and silencing whole communities is being erased in several countries. For parents and teachers, the consequence is obvious , if supportive information and counselling disappear, vulnerable young people are left without lifelines.</w:t>
      </w:r>
      <w:r/>
    </w:p>
    <w:p>
      <w:pPr>
        <w:pStyle w:val="Heading2"/>
      </w:pPr>
      <w:r>
        <w:t>Russia’s escalating crackdown and the global ripple effects</w:t>
      </w:r>
      <w:r/>
    </w:p>
    <w:p>
      <w:r/>
      <w:r>
        <w:t>Russia’s recent steps show how far this can go. Authorities have criminalised what they call the “International LGBT Movement” and moved to ban multiple LGBT groups, a shift described by human-rights organisations and covered in regional reporting. Those moves aren’t isolated theatre; they dismantle services, close counselling options and make ordinary advocacy risky. International observers warn that this pattern often spreads: laws and labels in one state inspire copycats and embolden hardline leaders elsewhere.</w:t>
      </w:r>
      <w:r/>
    </w:p>
    <w:p>
      <w:pPr>
        <w:pStyle w:val="Heading2"/>
      </w:pPr>
      <w:r>
        <w:t>When school policy becomes a battleground</w:t>
      </w:r>
      <w:r/>
    </w:p>
    <w:p>
      <w:r/>
      <w:r>
        <w:t>Schools have become frontline territory. In the US, federal actions and investigations into teaching about gender and sexuality have signalled a hardening stance, while other countries have limited classroom discussion altogether. That matters because inclusive, age-appropriate relationships and sex education reduces bullying and improves health outcomes. Practical tip: parents and guardians should ask schools for curriculum outlines, request clarity on safeguarding policies, and join parent-teacher forums to ensure lessons are evidence-based and supportive.</w:t>
      </w:r>
      <w:r/>
    </w:p>
    <w:p>
      <w:pPr>
        <w:pStyle w:val="Heading2"/>
      </w:pPr>
      <w:r>
        <w:t>The politics of “gender ideology” , a catch-all phrase with real costs</w:t>
      </w:r>
      <w:r/>
    </w:p>
    <w:p>
      <w:r/>
      <w:r>
        <w:t>“Gender ideology” has become a catch-all term to attack reproductive rights, equality work and LGBT visibility. Politicians deploy it when they want to rally conservative voters or distract from other governance failures. The result is legal rollbacks , from banning pride events to blocking trans healthcare , often framed as restoring morality. But advocates point out the irony: these laws claim to protect children while depriving them of accurate health information and support networks. If you care about kids’ mental health, the message is clear , check who’s shaping local policy and push for evidence-led decision making.</w:t>
      </w:r>
      <w:r/>
    </w:p>
    <w:p>
      <w:pPr>
        <w:pStyle w:val="Heading2"/>
      </w:pPr>
      <w:r>
        <w:t>What communities can do now , practical, everyday steps</w:t>
      </w:r>
      <w:r/>
    </w:p>
    <w:p>
      <w:r/>
      <w:r>
        <w:t>You don’t need to run a campaign to make a difference. Support your local LGBT youth services, volunteer at schools, and back teachers who want to deliver inclusive education. When ballot measures or local ordinances appear, read the wording closely , protections can be quietly narrowed. For healthcare, push for clear guidance that protects clinicians offering evidence-based support. And at home, keep conversations open: a calm, non-judgemental chat about identity or relationships is often the single most protective thing for a young person.</w:t>
      </w:r>
      <w:r/>
    </w:p>
    <w:p>
      <w:r/>
      <w:r>
        <w:t>It's a small change that can make every childhood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https://www.thenation.com/article/world/lgbt-rights-children-authoritarianism/</w:t>
        </w:r>
      </w:hyperlink>
      <w:r>
        <w:t xml:space="preserve"> - Please view link - unable to able to access data</w:t>
      </w:r>
      <w:r/>
    </w:p>
    <w:p>
      <w:pPr>
        <w:pStyle w:val="ListNumber"/>
        <w:spacing w:line="240" w:lineRule="auto"/>
        <w:ind w:left="720"/>
      </w:pPr>
      <w:r/>
      <w:hyperlink r:id="rId9">
        <w:r>
          <w:rPr>
            <w:color w:val="0000EE"/>
            <w:u w:val="single"/>
          </w:rPr>
          <w:t>https://www.thenation.com/article/world/lgbt-rights-children-authoritarianism/</w:t>
        </w:r>
      </w:hyperlink>
      <w:r>
        <w:t xml:space="preserve"> - This article discusses how governments worldwide are using the protection of children as a pretext to undermine individual rights, particularly targeting LGBT communities. It highlights actions by the Trump administration against LGBT rights, including investigations into schools supporting transgender children and efforts to restrict gender-affirming care. The piece also examines similar tactics by authoritarian regimes, such as Russia's criminalisation of the 'International LGBT Movement' and the banning of nine LGBT support groups, and legislative actions in countries like Turkey and Argentina that threaten LGBT rights under the guise of protecting children.</w:t>
      </w:r>
      <w:r/>
    </w:p>
    <w:p>
      <w:pPr>
        <w:pStyle w:val="ListNumber"/>
        <w:spacing w:line="240" w:lineRule="auto"/>
        <w:ind w:left="720"/>
      </w:pPr>
      <w:r/>
      <w:hyperlink r:id="rId10">
        <w:r>
          <w:rPr>
            <w:color w:val="0000EE"/>
            <w:u w:val="single"/>
          </w:rPr>
          <w:t>https://www.hrw.org/news/2026/05/28/russia-lgbt-rights-groups-further-criminalized</w:t>
        </w:r>
      </w:hyperlink>
      <w:r>
        <w:t xml:space="preserve"> - Human Rights Watch reports that Russian authorities have banned nine LGBT rights organisations, labelling them as 'extremist'. This move aims to suppress activism, information sharing, and support for Russia's LGBT population. The banned groups include Coming Out, LGBT Resource Centre, Parni Plus, Moscow Community Center for LGBT+ Initiatives, Irida, Russian LGBT Network, Kallisto movement, T9 NSK, and Centre T. The report highlights the intensifying criminalisation of those providing critical support to LGBT individuals in Russia.</w:t>
      </w:r>
      <w:r/>
    </w:p>
    <w:p>
      <w:pPr>
        <w:pStyle w:val="ListNumber"/>
        <w:spacing w:line="240" w:lineRule="auto"/>
        <w:ind w:left="720"/>
      </w:pPr>
      <w:r/>
      <w:hyperlink r:id="rId11">
        <w:r>
          <w:rPr>
            <w:color w:val="0000EE"/>
            <w:u w:val="single"/>
          </w:rPr>
          <w:t>https://www.amnestyusa.org/press-releases/russia-russian-lgbt-network-is-labeled-extremist-in-escalating-crackdown-on-lgbti-rights/</w:t>
        </w:r>
      </w:hyperlink>
      <w:r>
        <w:t xml:space="preserve"> - Amnesty International USA condemns the Russian court's decision to label the Russian LGBT Network as an 'extremist organisation', imposing a nationwide ban on its activities. This ruling is part of a broader crackdown on LGBTI rights in Russia, following similar designations of other LGBTI groups. Amnesty International calls for the repeal of discriminatory legislation targeting LGBTI individuals and the overturning of court decisions labelling the 'international LGBT movement' and individual organisations as 'extremist'.</w:t>
      </w:r>
      <w:r/>
    </w:p>
    <w:p>
      <w:pPr>
        <w:pStyle w:val="ListNumber"/>
        <w:spacing w:line="240" w:lineRule="auto"/>
        <w:ind w:left="720"/>
      </w:pPr>
      <w:r/>
      <w:hyperlink r:id="rId14">
        <w:r>
          <w:rPr>
            <w:color w:val="0000EE"/>
            <w:u w:val="single"/>
          </w:rPr>
          <w:t>https://www.amnesty.org/en/latest/news/2023/11/russia-judgment-labelling-lgbt-movement-as-extremist-will-have-catastrophic-consequences/</w:t>
        </w:r>
      </w:hyperlink>
      <w:r>
        <w:t xml:space="preserve"> - Amnesty International responds to the Russian Supreme Court's ruling recognising the 'international public LGBT movement' as 'extremist', effectively outlawing any public LGBTI-related activity. The organisation warns that this decision will lead to a blanket ban on LGBTI organisations, violating rights to freedom of association, expression, and peaceful assembly, and could result in increased persecution of LGBTI activists and violence against LGBTI persons across Russia.</w:t>
      </w:r>
      <w:r/>
    </w:p>
    <w:p>
      <w:pPr>
        <w:pStyle w:val="ListNumber"/>
        <w:spacing w:line="240" w:lineRule="auto"/>
        <w:ind w:left="720"/>
      </w:pPr>
      <w:r/>
      <w:hyperlink r:id="rId12">
        <w:r>
          <w:rPr>
            <w:color w:val="0000EE"/>
            <w:u w:val="single"/>
          </w:rPr>
          <w:t>https://www.washingtonblade.com/2026/05/29/nine-russian-lgbtq-groups-deemed-extremist-banned/</w:t>
        </w:r>
      </w:hyperlink>
      <w:r>
        <w:t xml:space="preserve"> - The Washington Blade reports that nine LGBTQ groups in Russia have been banned after authorities deemed them 'extremist'. Human Rights Watch notes that courts in seven regions between March and May banned organisations such as Coming Out, the LGBT Resource Centre, and the Russian LGBT Network. This action is part of an intensifying criminalisation of those providing critical support to Russia's LGBT community.</w:t>
      </w:r>
      <w:r/>
    </w:p>
    <w:p>
      <w:pPr>
        <w:pStyle w:val="ListNumber"/>
        <w:spacing w:line="240" w:lineRule="auto"/>
        <w:ind w:left="720"/>
      </w:pPr>
      <w:r/>
      <w:hyperlink r:id="rId13">
        <w:r>
          <w:rPr>
            <w:color w:val="0000EE"/>
            <w:u w:val="single"/>
          </w:rPr>
          <w:t>https://www.axios.com/2023/11/30/lgbtq-activism-russia-supreme-court</w:t>
        </w:r>
      </w:hyperlink>
      <w:r>
        <w:t xml:space="preserve"> - Axios reports that Russia's Supreme Court ruled to classify the international LGBTQ rights movement as 'extremist', effectively banning LGBTQ activism in the country. This decision follows a lawsuit by Russia's Justice Ministry, which accused the LGBTQ movement of exhibiting extremist characteristics that allegedly incite social and religious discord. The ruling has been condemned by the international community, including the UN Human Rights Council.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nation.com/article/world/lgbt-rights-children-authoritarianism/" TargetMode="External"/><Relationship Id="rId10" Type="http://schemas.openxmlformats.org/officeDocument/2006/relationships/hyperlink" Target="https://www.hrw.org/news/2026/05/28/russia-lgbt-rights-groups-further-criminalized" TargetMode="External"/><Relationship Id="rId11" Type="http://schemas.openxmlformats.org/officeDocument/2006/relationships/hyperlink" Target="https://www.amnestyusa.org/press-releases/russia-russian-lgbt-network-is-labeled-extremist-in-escalating-crackdown-on-lgbti-rights/" TargetMode="External"/><Relationship Id="rId12" Type="http://schemas.openxmlformats.org/officeDocument/2006/relationships/hyperlink" Target="https://www.washingtonblade.com/2026/05/29/nine-russian-lgbtq-groups-deemed-extremist-banned/" TargetMode="External"/><Relationship Id="rId13" Type="http://schemas.openxmlformats.org/officeDocument/2006/relationships/hyperlink" Target="https://www.axios.com/2023/11/30/lgbtq-activism-russia-supreme-court" TargetMode="External"/><Relationship Id="rId14" Type="http://schemas.openxmlformats.org/officeDocument/2006/relationships/hyperlink" Target="https://www.amnesty.org/en/latest/news/2023/11/russia-judgment-labelling-lgbt-movement-as-extremist-will-have-catastrophic-consequ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