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Faith and Spirituality Help LGBTQ+ Refugees Find Belonging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solace are turning to faith and fellowship , and it matters. In refugee camps and city shelters alike, religion and personal spirituality shape how LGBTQ+ refugees cope, find community and rebuild lives, making inclusive faith spaces a practical priority for resettlement and mental health support.</w:t>
      </w:r>
      <w:r/>
      <w:r/>
    </w:p>
    <w:p>
      <w:pPr>
        <w:pStyle w:val="ListBullet"/>
        <w:spacing w:line="240" w:lineRule="auto"/>
        <w:ind w:left="720"/>
      </w:pPr>
      <w:r/>
      <w:r>
        <w:rPr>
          <w:b/>
        </w:rPr>
        <w:t>Faith as comfort:</w:t>
      </w:r>
      <w:r>
        <w:t xml:space="preserve"> Many LGBTQ+ refugees report that prayer, ritual or scripture offer structure and calm during displacement.</w:t>
      </w:r>
      <w:r/>
    </w:p>
    <w:p>
      <w:pPr>
        <w:pStyle w:val="ListBullet"/>
        <w:spacing w:line="240" w:lineRule="auto"/>
        <w:ind w:left="720"/>
      </w:pPr>
      <w:r/>
      <w:r>
        <w:rPr>
          <w:b/>
        </w:rPr>
        <w:t>Religion can wound or welcome:</w:t>
      </w:r>
      <w:r>
        <w:t xml:space="preserve"> Some faith communities exclude LGBTQ+ people, while others provide affirming support and sanctuary.</w:t>
      </w:r>
      <w:r/>
    </w:p>
    <w:p>
      <w:pPr>
        <w:pStyle w:val="ListBullet"/>
        <w:spacing w:line="240" w:lineRule="auto"/>
        <w:ind w:left="720"/>
      </w:pPr>
      <w:r/>
      <w:r>
        <w:rPr>
          <w:b/>
        </w:rPr>
        <w:t>Practical resilience:</w:t>
      </w:r>
      <w:r>
        <w:t xml:space="preserve"> Collective worship, quiet meditation and peer networks all serve as coping tools alongside counselling and legal aid.</w:t>
      </w:r>
      <w:r/>
    </w:p>
    <w:p>
      <w:pPr>
        <w:pStyle w:val="ListBullet"/>
        <w:spacing w:line="240" w:lineRule="auto"/>
        <w:ind w:left="720"/>
      </w:pPr>
      <w:r/>
      <w:r>
        <w:rPr>
          <w:b/>
        </w:rPr>
        <w:t>Shared human values:</w:t>
      </w:r>
      <w:r>
        <w:t xml:space="preserve"> Compassion, dignity and generosity cross belief lines and often matter more than doctrine in daily survival.</w:t>
      </w:r>
      <w:r/>
    </w:p>
    <w:p>
      <w:pPr>
        <w:pStyle w:val="ListBullet"/>
        <w:spacing w:line="240" w:lineRule="auto"/>
        <w:ind w:left="720"/>
      </w:pPr>
      <w:r/>
      <w:r>
        <w:rPr>
          <w:b/>
        </w:rPr>
        <w:t>Look for signs of safety:</w:t>
      </w:r>
      <w:r>
        <w:t xml:space="preserve"> Warmth, explicit inclusion policies and visible queer-friendly leaders are good indicators when choosing a spiritual community.</w:t>
      </w:r>
      <w:r/>
      <w:r/>
    </w:p>
    <w:p>
      <w:pPr>
        <w:pStyle w:val="Heading2"/>
      </w:pPr>
      <w:r>
        <w:t>Why religion still matters in refugee camps</w:t>
      </w:r>
      <w:r/>
    </w:p>
    <w:p>
      <w:r/>
      <w:r>
        <w:t>People reach for whatever steadies them when the world shakes, and in camps that often means ritual, familiar prayers and communal gatherings that smell of incense, sweat and hope. According to reports on spirituality and resettlement, religion gives structure , a timetable of worship, rites of passage and a shorthand for comfort , which can be lifesaving when other systems have collapsed. For LGBTQ+ refugees, that routine can either soothe or reopen old wounds, depending on whether the faith space affirms their identity.</w:t>
      </w:r>
      <w:r/>
    </w:p>
    <w:p>
      <w:r/>
      <w:r>
        <w:t>Context matters: some faith groups actively help with shelter and resettlement, while others may pressure people to hide who they are. If you’re supporting someone, ask about their past experiences with religion before encouraging involvement. In many cases, a quiet space for meditation or an interfaith group is a safer first step than a single-denomination congregation.</w:t>
      </w:r>
      <w:r/>
    </w:p>
    <w:p>
      <w:pPr>
        <w:pStyle w:val="Heading2"/>
      </w:pPr>
      <w:r>
        <w:t>When faith hurts: exclusion and its toll</w:t>
      </w:r>
      <w:r/>
    </w:p>
    <w:p>
      <w:r/>
      <w:r>
        <w:t>Religion has been the source of profound rejection for many queer refugees, who’ve faced not only societal homophobia but condemnation within their own families and faith communities. Research into religion and sexual minorities shows that such ostracism increases stress, isolation and mental-health risks. That injury isn’t only spiritual; it complicates asylum claims, social support and the very ability to rebuild a life.</w:t>
      </w:r>
      <w:r/>
    </w:p>
    <w:p>
      <w:r/>
      <w:r>
        <w:t>That said, narratives aren’t uniform. Plenty of queer people keep faith while losing institutions , they reinterpret texts, find queer-affirming leaders, or form new rituals. Practitioners and aid agencies should remember that the choice to disengage from a harmful religious community is also an act of survival and must be treated with respect.</w:t>
      </w:r>
      <w:r/>
    </w:p>
    <w:p>
      <w:pPr>
        <w:pStyle w:val="Heading2"/>
      </w:pPr>
      <w:r>
        <w:t>Where faith helps: affirming communities and practical support</w:t>
      </w:r>
      <w:r/>
    </w:p>
    <w:p>
      <w:r/>
      <w:r>
        <w:t>There are faith-led spaces that actively affirm LGBTQ+ identities and offer practical help. From inclusive churches and mosques to interfaith shelters, these groups often provide everything from counselling to legal help and language classes. Studies of spirituality in resettlement show that faith communities can be key partners for social integration, offering both material aid and the social capital refugees need.</w:t>
      </w:r>
      <w:r/>
    </w:p>
    <w:p>
      <w:r/>
      <w:r>
        <w:t>If you’re looking for an affirming spiritual home, check for visible inclusion statements, trained pastoral care around sexuality and gender, and connections with mental-health or legal services. Small gestures , pronoun badges, gender-neutral toilets, clear safeguarding policies , make a big difference in signalling safety.</w:t>
      </w:r>
      <w:r/>
    </w:p>
    <w:p>
      <w:pPr>
        <w:pStyle w:val="Heading2"/>
      </w:pPr>
      <w:r>
        <w:t>Beyond religion: other sources of meaning and resilience</w:t>
      </w:r>
      <w:r/>
    </w:p>
    <w:p>
      <w:r/>
      <w:r>
        <w:t>Not everyone turns to organised religion, and that’s important to acknowledge. Many refugees find meaning in activism, friendships, art and secular philosophies. Research into spiritual coping points out that solitude, creative practice and mutual aid groups often produce the same stabilising benefits as formal faith , a sense of purpose, belonging and hope.</w:t>
      </w:r>
      <w:r/>
    </w:p>
    <w:p>
      <w:r/>
      <w:r>
        <w:t>Practical advice: support networks that blend approaches tend to work best. Pair mental-health services with community meet-ups, creative workshops or peer-led discussion groups so people can choose what fits them. That pluralism respects both those who seek God and those who find solace in humanity.</w:t>
      </w:r>
      <w:r/>
    </w:p>
    <w:p>
      <w:pPr>
        <w:pStyle w:val="Heading2"/>
      </w:pPr>
      <w:r>
        <w:t>How agencies and hosts can do better tomorrow</w:t>
      </w:r>
      <w:r/>
    </w:p>
    <w:p>
      <w:r/>
      <w:r>
        <w:t>Service providers and host communities can make immediate, low-cost changes that matter. Train staff on religious literacy and LGBTQ+ sensitivity, create neutral spaces for private reflection, and map local affirming faith groups. According to studies on religion and resettlement, these steps reduce retraumatisation and improve engagement with support services.</w:t>
      </w:r>
      <w:r/>
    </w:p>
    <w:p>
      <w:r/>
      <w:r>
        <w:t>Listen first. Ask people what grounds them , a prayer, a poem, a walk , and then offer options. Policies that explicitly protect sexual and gender minorities within faith-based programmes send a powerful message: you belong here.</w:t>
      </w:r>
      <w:r/>
    </w:p>
    <w:p>
      <w:r/>
      <w:r>
        <w:t>It's a small change that can make every search for belonging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3">
        <w:r>
          <w:rPr>
            <w:color w:val="0000EE"/>
            <w:u w:val="single"/>
          </w:rPr>
          <w:t>[6]</w:t>
        </w:r>
      </w:hyperlink>
      <w:r>
        <w:t xml:space="preserve">, </w:t>
      </w:r>
      <w:hyperlink r:id="rId11">
        <w:r>
          <w:rPr>
            <w:color w:val="0000EE"/>
            <w:u w:val="single"/>
          </w:rPr>
          <w:t>[7]</w:t>
        </w:r>
      </w:hyperlink>
      <w:r>
        <w:t xml:space="preserve">- Paragraph 5: </w:t>
      </w:r>
      <w:hyperlink r:id="rId14">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https://www.washingtonblade.com/2026/06/26/the-boy-they-refused-to-forget/?utm_source=rss&amp;utm_medium=rss&amp;utm_campaign=the-boy-they-refused-to-forget</w:t>
        </w:r>
      </w:hyperlink>
      <w:r>
        <w:t xml:space="preserve"> - Please view link - unable to able to access data</w:t>
      </w:r>
      <w:r/>
    </w:p>
    <w:p>
      <w:pPr>
        <w:pStyle w:val="ListNumber"/>
        <w:spacing w:line="240" w:lineRule="auto"/>
        <w:ind w:left="720"/>
      </w:pPr>
      <w:r/>
      <w:hyperlink r:id="rId10">
        <w:r>
          <w:rPr>
            <w:color w:val="0000EE"/>
            <w:u w:val="single"/>
          </w:rPr>
          <w:t>https://onlinelibrary.wiley.com/doi/abs/10.1002/jts.70055</w:t>
        </w:r>
      </w:hyperlink>
      <w:r>
        <w:t xml:space="preserve"> - This study examines how religion and spirituality can foster resilience among forcibly displaced individuals facing postmigration stress, including the loss of social networks and cultural adjustment. The research found that positive religious coping strategies, such as prayer and community gatherings, are associated with higher individual and community resilience. The study suggests that spirituality serves as an important social and psychological resource for displaced individuals, helping them adapt to postmigration stress and mitigate the impact of religious struggles on resilience.</w:t>
      </w:r>
      <w:r/>
    </w:p>
    <w:p>
      <w:pPr>
        <w:pStyle w:val="ListNumber"/>
        <w:spacing w:line="240" w:lineRule="auto"/>
        <w:ind w:left="720"/>
      </w:pPr>
      <w:r/>
      <w:hyperlink r:id="rId14">
        <w:r>
          <w:rPr>
            <w:color w:val="0000EE"/>
            <w:u w:val="single"/>
          </w:rPr>
          <w:t>https://link.springer.com/article/10.1007/s13178-022-00705-y</w:t>
        </w:r>
      </w:hyperlink>
      <w:r>
        <w:t xml:space="preserve"> - This qualitative systematic review investigates the mental health challenges faced by LGBTQI+ refugees and asylum seekers. The study identifies themes such as violence and discrimination, barriers to mental healthcare access, and challenges within the asylum system. It also highlights coping strategies and support resources. The review concludes that the mental health conditions of LGBTQI+ forced migrants are closely intertwined with structural discrimination, emphasizing the need for inclusive approaches within asylum policies that recognize the multi-layered identities of these individuals.</w:t>
      </w:r>
      <w:r/>
    </w:p>
    <w:p>
      <w:pPr>
        <w:pStyle w:val="ListNumber"/>
        <w:spacing w:line="240" w:lineRule="auto"/>
        <w:ind w:left="720"/>
      </w:pPr>
      <w:r/>
      <w:hyperlink r:id="rId12">
        <w:r>
          <w:rPr>
            <w:color w:val="0000EE"/>
            <w:u w:val="single"/>
          </w:rPr>
          <w:t>https://www.sogica.org/database/rodriguez-lgbtiq-asylum-and-religion-2025/</w:t>
        </w:r>
      </w:hyperlink>
      <w:r>
        <w:t xml:space="preserve"> - This article explores the lived experiences of religious LGBTQI+ refugees and asylum seekers in the United Kingdom. It highlights three key themes resulting from religious and spiritual practices: individual resilience, community support, and divine asylum advocacy. The study confronts frameworks that depict religious adherence and queer identities as incompatible, advocating for inclusive approaches within asylum policies that recognize the multi-layered identities of LGBTQI+ people seeking asylum, acknowledging the role of faith as a source of resilience and a strategic tool in navigating the asylum process.</w:t>
      </w:r>
      <w:r/>
    </w:p>
    <w:p>
      <w:pPr>
        <w:pStyle w:val="ListNumber"/>
        <w:spacing w:line="240" w:lineRule="auto"/>
        <w:ind w:left="720"/>
      </w:pPr>
      <w:r/>
      <w:hyperlink r:id="rId15">
        <w:r>
          <w:rPr>
            <w:color w:val="0000EE"/>
            <w:u w:val="single"/>
          </w:rPr>
          <w:t>https://journals.sagepub.com/doi/abs/10.1177/0020872812474484</w:t>
        </w:r>
      </w:hyperlink>
      <w:r>
        <w:t xml:space="preserve"> - This study examines the religious expressions of spirituality among displaced Karen people from Burma. It emphasizes the importance of spirituality within their religious beliefs and highlights the need for culturally competent, spiritually sensitive responses in social work practice when working with people who have experienced displacement and subsequent trauma. The article underscores the role of religion and spirituality in providing emotional and cognitive support, social and political expression, and community building for displaced individuals.</w:t>
      </w:r>
      <w:r/>
    </w:p>
    <w:p>
      <w:pPr>
        <w:pStyle w:val="ListNumber"/>
        <w:spacing w:line="240" w:lineRule="auto"/>
        <w:ind w:left="720"/>
      </w:pPr>
      <w:r/>
      <w:hyperlink r:id="rId13">
        <w:r>
          <w:rPr>
            <w:color w:val="0000EE"/>
            <w:u w:val="single"/>
          </w:rPr>
          <w:t>https://www.researchgate.net/publication/31230271_Spiritual_Emergency_Room_The_Role_of_Spirituality_and_Religion_in_the_Resettlement_of_Kosovar_Albanians</w:t>
        </w:r>
      </w:hyperlink>
      <w:r>
        <w:t xml:space="preserve"> - This article discusses the role of religion and spirituality in the resettlement of Kosovar Albanians. It highlights how faith and spiritual practices can ameliorate the suffering of refugees by providing emotional and cognitive support, social and political expression, and community building. The study argues that the spiritual context of human suffering should provide the foundation for understanding and responding to the suffering of refugees, emphasizing the need for policies and programs that incorporate religious and spiritual dimensions in addressing refugee needs.</w:t>
      </w:r>
      <w:r/>
    </w:p>
    <w:p>
      <w:pPr>
        <w:pStyle w:val="ListNumber"/>
        <w:spacing w:line="240" w:lineRule="auto"/>
        <w:ind w:left="720"/>
      </w:pPr>
      <w:r/>
      <w:hyperlink r:id="rId11">
        <w:r>
          <w:rPr>
            <w:color w:val="0000EE"/>
            <w:u w:val="single"/>
          </w:rPr>
          <w:t>https://www.ncbi.nlm.nih.gov/sites/books/NBK566089/</w:t>
        </w:r>
      </w:hyperlink>
      <w:r>
        <w:t xml:space="preserve"> - This chapter discusses the well-being of LGBTQI+ populations, focusing on the impact of religious institutions. It highlights that queer-antagonistic and non-open-and-affirming religious institutions often police the boundaries of gender and sexuality within communities. Despite this, many sexual and gender diverse (SGD) people belong to such churches, maintaining ambivalent relationships while continuing to rely on them for spiritual, theological, social, and emotional support. The chapter also discusses how some SGD people challenge exclusionary religious groups to be open and affirming, and others have separated from these institutions or started their own SGD-accepting religious institutions.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6/the-boy-they-refused-to-forget/?utm_source=rss&amp;utm_medium=rss&amp;utm_campaign=the-boy-they-refused-to-forget" TargetMode="External"/><Relationship Id="rId10" Type="http://schemas.openxmlformats.org/officeDocument/2006/relationships/hyperlink" Target="https://onlinelibrary.wiley.com/doi/abs/10.1002/jts.70055" TargetMode="External"/><Relationship Id="rId11" Type="http://schemas.openxmlformats.org/officeDocument/2006/relationships/hyperlink" Target="https://www.ncbi.nlm.nih.gov/sites/books/NBK566089/" TargetMode="External"/><Relationship Id="rId12" Type="http://schemas.openxmlformats.org/officeDocument/2006/relationships/hyperlink" Target="https://www.sogica.org/database/rodriguez-lgbtiq-asylum-and-religion-2025/" TargetMode="External"/><Relationship Id="rId13" Type="http://schemas.openxmlformats.org/officeDocument/2006/relationships/hyperlink" Target="https://www.researchgate.net/publication/31230271_Spiritual_Emergency_Room_The_Role_of_Spirituality_and_Religion_in_the_Resettlement_of_Kosovar_Albanians" TargetMode="External"/><Relationship Id="rId14" Type="http://schemas.openxmlformats.org/officeDocument/2006/relationships/hyperlink" Target="https://link.springer.com/article/10.1007/s13178-022-00705-y" TargetMode="External"/><Relationship Id="rId15" Type="http://schemas.openxmlformats.org/officeDocument/2006/relationships/hyperlink" Target="https://journals.sagepub.com/doi/abs/10.1177/0020872812474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