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Diaspora Jews Can Show Support for Israel After October 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visible gestures and quiet acts alike: communal volunteering, travel, and cultural engagement are trending among Diaspora Jews who want to show their support for Israel after October 7. Here’s what people are doing, where it matters, and how to make your next move thoughtful and effective.</w:t>
      </w:r>
      <w:r/>
    </w:p>
    <w:p>
      <w:r/>
      <w:r>
        <w:t>Essential Takeaways</w:t>
      </w:r>
      <w:r/>
      <w:r/>
    </w:p>
    <w:p>
      <w:pPr>
        <w:pStyle w:val="ListBullet"/>
        <w:spacing w:line="240" w:lineRule="auto"/>
        <w:ind w:left="720"/>
      </w:pPr>
      <w:r/>
      <w:r>
        <w:rPr>
          <w:b/>
        </w:rPr>
        <w:t>Volunteer mobilisations:</w:t>
      </w:r>
      <w:r>
        <w:t xml:space="preserve"> Groups from cities like New York are organising volunteer delegations to Israel, combining practical help with community-building.</w:t>
      </w:r>
      <w:r/>
    </w:p>
    <w:p>
      <w:pPr>
        <w:pStyle w:val="ListBullet"/>
        <w:spacing w:line="240" w:lineRule="auto"/>
        <w:ind w:left="720"/>
      </w:pPr>
      <w:r/>
      <w:r>
        <w:rPr>
          <w:b/>
        </w:rPr>
        <w:t>People-to-people travel:</w:t>
      </w:r>
      <w:r>
        <w:t xml:space="preserve"> Birthright-style leaders report seeing renewed appetite for first-time visits and learning-focused trips that spark empathy.</w:t>
      </w:r>
      <w:r/>
    </w:p>
    <w:p>
      <w:pPr>
        <w:pStyle w:val="ListBullet"/>
        <w:spacing w:line="240" w:lineRule="auto"/>
        <w:ind w:left="720"/>
      </w:pPr>
      <w:r/>
      <w:r>
        <w:rPr>
          <w:b/>
        </w:rPr>
        <w:t>Visible solidarity:</w:t>
      </w:r>
      <w:r>
        <w:t xml:space="preserve"> Pride delegations and cultural exchanges are being used to demonstrate multifaceted support that feels personal and public.</w:t>
      </w:r>
      <w:r/>
    </w:p>
    <w:p>
      <w:pPr>
        <w:pStyle w:val="ListBullet"/>
        <w:spacing w:line="240" w:lineRule="auto"/>
        <w:ind w:left="720"/>
      </w:pPr>
      <w:r/>
      <w:r>
        <w:rPr>
          <w:b/>
        </w:rPr>
        <w:t>Practical giving:</w:t>
      </w:r>
      <w:r>
        <w:t xml:space="preserve"> Donations aimed at immediate needs (food security, shelters) and long-term resilience (agriculture, community centres) are rising.</w:t>
      </w:r>
      <w:r/>
    </w:p>
    <w:p>
      <w:pPr>
        <w:pStyle w:val="ListBullet"/>
        <w:spacing w:line="240" w:lineRule="auto"/>
        <w:ind w:left="720"/>
      </w:pPr>
      <w:r/>
      <w:r>
        <w:rPr>
          <w:b/>
        </w:rPr>
        <w:t>Choose your fit:</w:t>
      </w:r>
      <w:r>
        <w:t xml:space="preserve"> Pick actions that match your skills, time and risk tolerance, short volunteer stints differ from advocacy or fundraising at home.</w:t>
      </w:r>
      <w:r/>
      <w:r/>
    </w:p>
    <w:p>
      <w:pPr>
        <w:pStyle w:val="Heading2"/>
      </w:pPr>
      <w:r>
        <w:t>Why people are showing up in person , and what that feels like</w:t>
      </w:r>
      <w:r/>
    </w:p>
    <w:p>
      <w:r/>
      <w:r>
        <w:t>There’s a tactile quality to this wave of support: people talk about the warmth of handing over sandwiches at a shelter or the quiet satisfaction of repainting a community centre. According to reports, delegations from US cities have been flying in to volunteer and to join events like Pride, bringing both practical aid and visible solidarity. For many, being physically present is a way to translate anxiety into action, and the emotional payoff is immediate.</w:t>
      </w:r>
      <w:r/>
    </w:p>
    <w:p>
      <w:r/>
      <w:r>
        <w:t>This trend didn't arrive out of nowhere. Community organisations and Jewish agencies have long run volunteer and travel programmes, but October 7 sharpened priorities and urgency. If you’re considering a trip, expect intense days, structured volunteer shifts and chances to meet locals. Pack sensible shoes and an open mind; you'll need both.</w:t>
      </w:r>
      <w:r/>
    </w:p>
    <w:p>
      <w:pPr>
        <w:pStyle w:val="Heading2"/>
      </w:pPr>
      <w:r>
        <w:t>Small groups, big impact: the model that’s spreading</w:t>
      </w:r>
      <w:r/>
    </w:p>
    <w:p>
      <w:r/>
      <w:r>
        <w:t>Groups of 20–50 volunteers seem to work best: large enough to make a dent, small enough to stay nimble. In one example, a New Yorker organised a 40-person delegation that mixed Pride celebration with community service, an approach that sends a layered message of care and inclusion. Organisers say people return changed, with friendships forged over hard work and long conversations.</w:t>
      </w:r>
      <w:r/>
    </w:p>
    <w:p>
      <w:r/>
      <w:r>
        <w:t>If you want to replicate this, look for established partners on the ground rather than ad-hoc projects. Established NGOs and municipal programmes can place volunteers where they’re needed and manage logistics so you can focus on the work, not paperwork.</w:t>
      </w:r>
      <w:r/>
    </w:p>
    <w:p>
      <w:pPr>
        <w:pStyle w:val="Heading2"/>
      </w:pPr>
      <w:r>
        <w:t>Seeing the country anew: travel as education and empathy</w:t>
      </w:r>
      <w:r/>
    </w:p>
    <w:p>
      <w:r/>
      <w:r>
        <w:t>Leaders of Birthright-style groups report a spike in interest from first-time visitors who want to understand the country through on-the-ground encounters, not headlines. For many participants, visiting helps untangle complex narratives; they come home with fresh questions and a deeper sense of connection.</w:t>
      </w:r>
      <w:r/>
    </w:p>
    <w:p>
      <w:r/>
      <w:r>
        <w:t>If you’re a leader or planning a first trip, aim for itinerary balance: history, everyday life, and conversations across viewpoints. Arrange meetings with local farmers, aid workers and families, and allow unstructured time to absorb what you’ve seen. Good facilitators know that the simplest moments, tea with a host family, a walk through a market, often change people most.</w:t>
      </w:r>
      <w:r/>
    </w:p>
    <w:p>
      <w:pPr>
        <w:pStyle w:val="Heading2"/>
      </w:pPr>
      <w:r>
        <w:t>Cultural solidarity: Pride, food and public life as statements</w:t>
      </w:r>
      <w:r/>
    </w:p>
    <w:p>
      <w:r/>
      <w:r>
        <w:t>Public cultural gestures are proving powerful: Pride delegations, concerts and food-security programmes combine visibility with practical support. These activities show that support for Israel can be inclusive and multifaceted, countering narrow narratives about who has a stake in the country’s future.</w:t>
      </w:r>
      <w:r/>
    </w:p>
    <w:p>
      <w:r/>
      <w:r>
        <w:t>Organisers say that mixing celebration with service matters. A Pride group that also volunteers at a community kitchen signals both solidarity and sensitivity. If you're joining such an event, check how the local partners frame it and how proceeds or volunteer time are directed.</w:t>
      </w:r>
      <w:r/>
    </w:p>
    <w:p>
      <w:pPr>
        <w:pStyle w:val="Heading2"/>
      </w:pPr>
      <w:r>
        <w:t>Giving money wisely: short-term relief versus long-term resilience</w:t>
      </w:r>
      <w:r/>
    </w:p>
    <w:p>
      <w:r/>
      <w:r>
        <w:t>Donations spike in crises, but experienced nonprofits urge donors to split gifts between immediate relief, shelters, medical aid, emergency food, and longer-term resilience like agriculture, housing repair and mental-health services. Industry veterans note that funding local organisations builds trust and ensures aid reaches varied communities across Israel.</w:t>
      </w:r>
      <w:r/>
    </w:p>
    <w:p>
      <w:r/>
      <w:r>
        <w:t>Practical tip: ask partners about overhead, timelines and measurable outcomes. Small gifts to vetted grassroots groups can sometimes have outsized impact. And if you can, set up recurring support; rebuilding takes more than one season.</w:t>
      </w:r>
      <w:r/>
    </w:p>
    <w:p>
      <w:pPr>
        <w:pStyle w:val="Heading2"/>
      </w:pPr>
      <w:r>
        <w:t>How to choose your next step without performative fatigue</w:t>
      </w:r>
      <w:r/>
    </w:p>
    <w:p>
      <w:r/>
      <w:r>
        <w:t>Not everyone wants to travel or speak publicly, and that’s fine. Showing up can mean fundraising, writing thoughtful op-eds, supporting local Jewish institutions, or simply listening to friends and community members. The key is alignment: match the action to your strengths and the needs you’ve verified.</w:t>
      </w:r>
      <w:r/>
    </w:p>
    <w:p>
      <w:r/>
      <w:r>
        <w:t>So start small if you’re unsure. Volunteer locally for an organisation that works with Israeli partners, give to a vetted charity, or join a carefully organised delegation. A considered step often does more than a headline-grabbing gesture.</w:t>
      </w:r>
      <w:r/>
    </w:p>
    <w:p>
      <w:r/>
      <w:r>
        <w:t>It's a small change that can make every act of support more honest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[7]</w:t>
        </w:r>
      </w:hyperlink>
      <w:r>
        <w:t xml:space="preserve">, </w:t>
      </w:r>
      <w:hyperlink r:id="rId15">
        <w:r>
          <w:rPr>
            <w:color w:val="0000EE"/>
            <w:u w:val="single"/>
          </w:rPr>
          <w:t>[5]</w:t>
        </w:r>
      </w:hyperlink>
      <w:r>
        <w:t xml:space="preserve">- Paragraph 6: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https://www.haaretz.com/israel-news/holylandings/2026-06-26/ty-article-magazine/.highlight/after-oct-7-ive-had-to-come-out-all-over-again-as-a-jew-who-loves-israel/0000019f-01ed-d4c5-a9ff-9def93260000</w:t>
        </w:r>
      </w:hyperlink>
      <w:r>
        <w:t xml:space="preserve"> - Please view link - unable to able to access data</w:t>
      </w:r>
      <w:r/>
    </w:p>
    <w:p>
      <w:pPr>
        <w:pStyle w:val="ListNumber"/>
        <w:spacing w:line="240" w:lineRule="auto"/>
        <w:ind w:left="720"/>
      </w:pPr>
      <w:r/>
      <w:hyperlink r:id="rId10">
        <w:r>
          <w:rPr>
            <w:color w:val="0000EE"/>
            <w:u w:val="single"/>
          </w:rPr>
          <w:t>https://www.haaretz.com/haaretz-labels/2023-12-25/ty-article-labels/now-more-than-ever-moving-to-israel-with-the-help-of-the-jewish-agency/0000018c-a11a-d97c-a9ec-bfdf43870000</w:t>
        </w:r>
      </w:hyperlink>
      <w:r>
        <w:t xml:space="preserve"> - This article discusses the Jewish Agency's response to the October 7 attack, highlighting their evacuation of 600 Ethiopian immigrants from a northern Negev absorption centre under fire. It also notes a significant rise in the number of Jews wanting to move to Israel, with the Jewish Agency supporting the country's Olim community and preparing for the future.</w:t>
      </w:r>
      <w:r/>
    </w:p>
    <w:p>
      <w:pPr>
        <w:pStyle w:val="ListNumber"/>
        <w:spacing w:line="240" w:lineRule="auto"/>
        <w:ind w:left="720"/>
      </w:pPr>
      <w:r/>
      <w:hyperlink r:id="rId12">
        <w:r>
          <w:rPr>
            <w:color w:val="0000EE"/>
            <w:u w:val="single"/>
          </w:rPr>
          <w:t>https://www.haaretz.com/haaretz-labels/power/2025-10-09/ty-article-labels/.premium/we-are-needed-more-than-ever/00000199-c876-d7d2-add9-f9ff7d7a0000</w:t>
        </w:r>
      </w:hyperlink>
      <w:r>
        <w:t xml:space="preserve"> - Doron Almog, Chairman of The Jewish Agency for Israel, shares his vision for Israel and the Jewish world, explaining the agency's increased activity following the October 7 attack. He highlights the arrival of over 50,000 new immigrants since the attack and the agency's global presence in 65 countries, emphasizing the importance of not leaving any Jew behind.</w:t>
      </w:r>
      <w:r/>
    </w:p>
    <w:p>
      <w:pPr>
        <w:pStyle w:val="ListNumber"/>
        <w:spacing w:line="240" w:lineRule="auto"/>
        <w:ind w:left="720"/>
      </w:pPr>
      <w:r/>
      <w:hyperlink r:id="rId13">
        <w:r>
          <w:rPr>
            <w:color w:val="0000EE"/>
            <w:u w:val="single"/>
          </w:rPr>
          <w:t>https://www.haaretz.com/haaretz-labels/power/2024-04-17/ty-article-labels/.premium/a-historic-campaign-redefines-support-for-israel/0000018e-ec77-d277-a7bf-fef75d0a0000</w:t>
        </w:r>
      </w:hyperlink>
      <w:r>
        <w:t xml:space="preserve"> - The article details the Jewish Federations of North America's fundraising campaign in response to the October 7 attack. It describes how Federations mobilized rapidly, raising $100 million for small business loans in Israel and reaffirming the strong bond between the global Jewish community and Israel.</w:t>
      </w:r>
      <w:r/>
    </w:p>
    <w:p>
      <w:pPr>
        <w:pStyle w:val="ListNumber"/>
        <w:spacing w:line="240" w:lineRule="auto"/>
        <w:ind w:left="720"/>
      </w:pPr>
      <w:r/>
      <w:hyperlink r:id="rId15">
        <w:r>
          <w:rPr>
            <w:color w:val="0000EE"/>
            <w:u w:val="single"/>
          </w:rPr>
          <w:t>https://www.haaretz.com/haaretz-labels/power/2024-04-17/ty-article-labels/.premium/from-despair-to-hope-fulfilling-a-historic-role/0000018e-ec9f-daad-a3de-eebf4bd30000</w:t>
        </w:r>
      </w:hyperlink>
      <w:r>
        <w:t xml:space="preserve"> - Following the October 7 attack, the Jewish Joint Distribution Committee (JDC) deployed emergency services to aid over 120,000 individuals affected by trauma, loss, and displacement. The article highlights the JDC's role in providing support and rebuilding efforts in the aftermath of the attack.</w:t>
      </w:r>
      <w:r/>
    </w:p>
    <w:p>
      <w:pPr>
        <w:pStyle w:val="ListNumber"/>
        <w:spacing w:line="240" w:lineRule="auto"/>
        <w:ind w:left="720"/>
      </w:pPr>
      <w:r/>
      <w:hyperlink r:id="rId11">
        <w:r>
          <w:rPr>
            <w:color w:val="0000EE"/>
            <w:u w:val="single"/>
          </w:rPr>
          <w:t>https://www.haaretz.com/haaretz-labels/power/2024-04-18/ty-article-labels/.premium/i-new-york-and-israel/0000018e-edae-dd51-a79e-ffbf7f050000</w:t>
        </w:r>
      </w:hyperlink>
      <w:r>
        <w:t xml:space="preserve"> - The article discusses the UJA Federation of New York's response to the October 7 attack, raising $190 million in six months. It details the allocation of funds to support communities in southern Israel, assist evacuees, and address trauma treatment and community resilience.</w:t>
      </w:r>
      <w:r/>
    </w:p>
    <w:p>
      <w:pPr>
        <w:pStyle w:val="ListNumber"/>
        <w:spacing w:line="240" w:lineRule="auto"/>
        <w:ind w:left="720"/>
      </w:pPr>
      <w:r/>
      <w:hyperlink r:id="rId14">
        <w:r>
          <w:rPr>
            <w:color w:val="0000EE"/>
            <w:u w:val="single"/>
          </w:rPr>
          <w:t>https://www.haaretz.com/haaretz-labels/power/2025-02-09/ty-article-labels/the-woman-who-cares-about-israels-food-security/00000194-e9f8-dc0f-a7de-fbf8163d0000</w:t>
        </w:r>
      </w:hyperlink>
      <w:r>
        <w:t xml:space="preserve"> - The article highlights the efforts of a woman dedicated to ensuring Israel's food security during the early days of the October 7 attack. Despite challenges, including staff mobilization and missile threats, the company continued operations to supply essential products, demonstrating resilience and responsibility during the crisis.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aretz.com/israel-news/holylandings/2026-06-26/ty-article-magazine/.highlight/after-oct-7-ive-had-to-come-out-all-over-again-as-a-jew-who-loves-israel/0000019f-01ed-d4c5-a9ff-9def93260000" TargetMode="External"/><Relationship Id="rId10" Type="http://schemas.openxmlformats.org/officeDocument/2006/relationships/hyperlink" Target="https://www.haaretz.com/haaretz-labels/2023-12-25/ty-article-labels/now-more-than-ever-moving-to-israel-with-the-help-of-the-jewish-agency/0000018c-a11a-d97c-a9ec-bfdf43870000" TargetMode="External"/><Relationship Id="rId11" Type="http://schemas.openxmlformats.org/officeDocument/2006/relationships/hyperlink" Target="https://www.haaretz.com/haaretz-labels/power/2024-04-18/ty-article-labels/.premium/i-new-york-and-israel/0000018e-edae-dd51-a79e-ffbf7f050000" TargetMode="External"/><Relationship Id="rId12" Type="http://schemas.openxmlformats.org/officeDocument/2006/relationships/hyperlink" Target="https://www.haaretz.com/haaretz-labels/power/2025-10-09/ty-article-labels/.premium/we-are-needed-more-than-ever/00000199-c876-d7d2-add9-f9ff7d7a0000" TargetMode="External"/><Relationship Id="rId13" Type="http://schemas.openxmlformats.org/officeDocument/2006/relationships/hyperlink" Target="https://www.haaretz.com/haaretz-labels/power/2024-04-17/ty-article-labels/.premium/a-historic-campaign-redefines-support-for-israel/0000018e-ec77-d277-a7bf-fef75d0a0000" TargetMode="External"/><Relationship Id="rId14" Type="http://schemas.openxmlformats.org/officeDocument/2006/relationships/hyperlink" Target="https://www.haaretz.com/haaretz-labels/power/2025-02-09/ty-article-labels/the-woman-who-cares-about-israels-food-security/00000194-e9f8-dc0f-a7de-fbf8163d0000" TargetMode="External"/><Relationship Id="rId15" Type="http://schemas.openxmlformats.org/officeDocument/2006/relationships/hyperlink" Target="https://www.haaretz.com/haaretz-labels/power/2024-04-17/ty-article-labels/.premium/from-despair-to-hope-fulfilling-a-historic-role/0000018e-ec9f-daad-a3de-eebf4bd3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