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Brands and Bosses Can Make Pride Year-Round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staff alike are starting to expect more than a rainbow logo: employees, especially queer professionals, want genuine inclusion that shows up every month of the year, not just in June. Here’s why visibility without power falls short, and practical steps brands and leaders can take to make inclusion real and durable.</w:t>
      </w:r>
      <w:r/>
    </w:p>
    <w:p>
      <w:r/>
      <w:r>
        <w:t>Essential Takeaways</w:t>
      </w:r>
      <w:r/>
      <w:r/>
    </w:p>
    <w:p>
      <w:pPr>
        <w:pStyle w:val="ListBullet"/>
        <w:spacing w:line="240" w:lineRule="auto"/>
        <w:ind w:left="720"/>
      </w:pPr>
      <w:r/>
      <w:r>
        <w:rPr>
          <w:b/>
        </w:rPr>
        <w:t>Visibility isn’t enough:</w:t>
      </w:r>
      <w:r>
        <w:t xml:space="preserve"> Queer professionals often face fresh bias once colleagues “know their truth,” so representation must be paired with authority and respect.</w:t>
      </w:r>
      <w:r/>
    </w:p>
    <w:p>
      <w:pPr>
        <w:pStyle w:val="ListBullet"/>
        <w:spacing w:line="240" w:lineRule="auto"/>
        <w:ind w:left="720"/>
      </w:pPr>
      <w:r/>
      <w:r>
        <w:rPr>
          <w:b/>
        </w:rPr>
        <w:t>Year-round work matters:</w:t>
      </w:r>
      <w:r>
        <w:t xml:space="preserve"> Genuine inclusion looks like continuous briefs, regular pay and recurring commissions, not once-a-year campaigns.</w:t>
      </w:r>
      <w:r/>
    </w:p>
    <w:p>
      <w:pPr>
        <w:pStyle w:val="ListBullet"/>
        <w:spacing w:line="240" w:lineRule="auto"/>
        <w:ind w:left="720"/>
      </w:pPr>
      <w:r/>
      <w:r>
        <w:rPr>
          <w:b/>
        </w:rPr>
        <w:t>Ask, don’t assume:</w:t>
      </w:r>
      <w:r>
        <w:t xml:space="preserve"> Allies who ask curious, sensible questions and learn rather than judge create safer spaces.</w:t>
      </w:r>
      <w:r/>
    </w:p>
    <w:p>
      <w:pPr>
        <w:pStyle w:val="ListBullet"/>
        <w:spacing w:line="240" w:lineRule="auto"/>
        <w:ind w:left="720"/>
      </w:pPr>
      <w:r/>
      <w:r>
        <w:rPr>
          <w:b/>
        </w:rPr>
        <w:t>Hire and pay equitably:</w:t>
      </w:r>
      <w:r>
        <w:t xml:space="preserve"> DEI hiring, recurring work for queer creators and clear pay practices are practical markers of inclusion.</w:t>
      </w:r>
      <w:r/>
    </w:p>
    <w:p>
      <w:pPr>
        <w:pStyle w:val="ListBullet"/>
        <w:spacing w:line="240" w:lineRule="auto"/>
        <w:ind w:left="720"/>
      </w:pPr>
      <w:r/>
      <w:r>
        <w:rPr>
          <w:b/>
        </w:rPr>
        <w:t>Watch the microclimate:</w:t>
      </w:r>
      <w:r>
        <w:t xml:space="preserve"> Industry, company age and vertical (advertising, media, finance) shape how safe people feel , one-size fits none.</w:t>
      </w:r>
      <w:r/>
      <w:r/>
    </w:p>
    <w:p>
      <w:pPr>
        <w:pStyle w:val="Heading2"/>
      </w:pPr>
      <w:r>
        <w:t>Why a Pride logo won’t fix workplace bias</w:t>
      </w:r>
      <w:r/>
    </w:p>
    <w:p>
      <w:r/>
      <w:r>
        <w:t>The sight of a rainbow on a homepage feels good in June, but it’s a visual, not a contract. Many queer professionals report that once colleagues or clients know their sexuality, subtle and not-so-subtle biases kick in: jokes get personal, interactions change, and opportunities can shift. That emotional tilt matters because it’s the difference between being noticed and being respected. Brands that want to move beyond optics need to treat inclusion as a business practice , hire, brief, commission and pay equitably throughout the year.</w:t>
      </w:r>
      <w:r/>
    </w:p>
    <w:p>
      <w:pPr>
        <w:pStyle w:val="Heading2"/>
      </w:pPr>
      <w:r>
        <w:t>When representation becomes power: giving seats at the table</w:t>
      </w:r>
      <w:r/>
    </w:p>
    <w:p>
      <w:r/>
      <w:r>
        <w:t>Being visible but sidelined is a modern workplace frustration. Real inclusion happens when queer employees hold decision-making roles, lead client conversations and are part of creative approvals, not just talent in a campaign. In practice, that means tracking how many hires come through DEI pipelines, auditing who leads major projects, and ensuring creators from the LGBTQIA+ community get recurring briefs. If you want measurable change, measure these things.</w:t>
      </w:r>
      <w:r/>
    </w:p>
    <w:p>
      <w:pPr>
        <w:pStyle w:val="Heading2"/>
      </w:pPr>
      <w:r>
        <w:t>Small behaviours, big consequences: how micro-interactions shape safety</w:t>
      </w:r>
      <w:r/>
    </w:p>
    <w:p>
      <w:r/>
      <w:r>
        <w:t>Jokes that land in a bar will rarely land at a client meeting. Yet many queer staff still report casual remarks that feel personal and undermining. The fix starts with curiosity over assumption: ask questions, educate yourself, and listen. Managers who model enquiry rather than judgement make it safe for people to be themselves. Practical tip: run simple workshops on microaggressions and make them routine, not token.</w:t>
      </w:r>
      <w:r/>
    </w:p>
    <w:p>
      <w:pPr>
        <w:pStyle w:val="Heading2"/>
      </w:pPr>
      <w:r>
        <w:t>Industry differences: why adland isn’t a monolith</w:t>
      </w:r>
      <w:r/>
    </w:p>
    <w:p>
      <w:r/>
      <w:r>
        <w:t>Advertising and media often get labelled “progressive,” but culture varies by agency age, leadership and vertical. Newer, internet-born shops are frequently more open; legacy firms in finance, law or real estate may still expect conformity. That variation matters when you’re choosing where to work or who to brief. If you’re hiring, don’t assume your whole sector is woke , ask candidates and partners how they approach inclusion and be transparent about your own policies.</w:t>
      </w:r>
      <w:r/>
    </w:p>
    <w:p>
      <w:pPr>
        <w:pStyle w:val="Heading2"/>
      </w:pPr>
      <w:r>
        <w:t>How brands should work with queer creators , pay, repeat, respect</w:t>
      </w:r>
      <w:r/>
    </w:p>
    <w:p>
      <w:r/>
      <w:r>
        <w:t>Too many creators from the queer community face one-off gigs rather than stable pipelines. Brands often miss obvious talent because of mistaken assumptions about audience fit or fear of change. A simple approach fixes this: include queer creators in regular campaigns, pay fairly and build long-term partnerships. From a commercial angle, diverse creators bring niche authority and authenticity that audiences notice. For creators, aim to negotiate for recurring work and request written scopes so one-off gigs don’t become the norm.</w:t>
      </w:r>
      <w:r/>
    </w:p>
    <w:p>
      <w:pPr>
        <w:pStyle w:val="Heading2"/>
      </w:pPr>
      <w:r>
        <w:t>Looking ahead: what genuine allyship looks like</w:t>
      </w:r>
      <w:r/>
    </w:p>
    <w:p>
      <w:r/>
      <w:r>
        <w:t>Genuine allies don’t show up only in June. They ask questions, allocate budget, mentor consistently and call out bias when they see it. Leaders who treat Pride as a year-round line item , in hiring, creative briefs and vendor spend , will see culture follow. And for queer talent, the practical defence is networks, mentors and visible allies who will back you when a joke crosses the line or a client hesitates.</w:t>
      </w:r>
      <w:r/>
    </w:p>
    <w:p>
      <w:r/>
      <w:r>
        <w:t>It’s a small cultural shift, but tangible actions, regular briefs, consistent pay, leadership representation, are how workplaces make Pride mean more than a logo.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5">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1">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https://www.socialsamosa.com/in-their-words/minute-people-know-your-truth-bias-kicks-in-danny-advani-12107000</w:t>
        </w:r>
      </w:hyperlink>
      <w:r>
        <w:t xml:space="preserve"> - Please view link - unable to able to access data</w:t>
      </w:r>
      <w:r/>
    </w:p>
    <w:p>
      <w:pPr>
        <w:pStyle w:val="ListNumber"/>
        <w:spacing w:line="240" w:lineRule="auto"/>
        <w:ind w:left="720"/>
      </w:pPr>
      <w:r/>
      <w:hyperlink r:id="rId10">
        <w:r>
          <w:rPr>
            <w:color w:val="0000EE"/>
            <w:u w:val="single"/>
          </w:rPr>
          <w:t>https://progressive.org/magazine/queer-media-workers-navigate-an-uncertain-landscape-minton-20260623/</w:t>
        </w:r>
      </w:hyperlink>
      <w:r>
        <w:t xml:space="preserve"> - This article discusses the challenges faced by LGBTQ+ journalists in the evolving media industry, highlighting issues such as layoffs, mergers, and the rollback of diversity initiatives. It also addresses the impact of political climates on LGBTQ+ representation and the pressure to rewrite LGBTQ+ history, particularly concerning transgender individuals. The piece underscores the need for supportive environments and the importance of maintaining visibility and inclusion for queer media workers during uncertain times.</w:t>
      </w:r>
      <w:r/>
    </w:p>
    <w:p>
      <w:pPr>
        <w:pStyle w:val="ListNumber"/>
        <w:spacing w:line="240" w:lineRule="auto"/>
        <w:ind w:left="720"/>
      </w:pPr>
      <w:r/>
      <w:hyperlink r:id="rId12">
        <w:r>
          <w:rPr>
            <w:color w:val="0000EE"/>
            <w:u w:val="single"/>
          </w:rPr>
          <w:t>https://www.socialsamosa.com/industry-updates/dot-media-danny-advani-head-business-strategy-7574421</w:t>
        </w:r>
      </w:hyperlink>
      <w:r>
        <w:t xml:space="preserve"> - This announcement details Danny Advani's appointment as Head of Business Strategy and Planning at Dot Media. His role encompasses overseeing talent management, IP development, channel monetisation, and expanding the agency's digital influence both locally and internationally. With over 12 years in the digital ecosystem, Advani has previously led the Influencer vertical at OML and contributed as Senior Project Head at Big Bang Social, working on campaigns for brands like HUL, L'Oréal, and Amazon.</w:t>
      </w:r>
      <w:r/>
    </w:p>
    <w:p>
      <w:pPr>
        <w:pStyle w:val="ListNumber"/>
        <w:spacing w:line="240" w:lineRule="auto"/>
        <w:ind w:left="720"/>
      </w:pPr>
      <w:r/>
      <w:hyperlink r:id="rId15">
        <w:r>
          <w:rPr>
            <w:color w:val="0000EE"/>
            <w:u w:val="single"/>
          </w:rPr>
          <w:t>https://www.lemonde.fr/en/france/article/2026/04/22/lgbtqia-employees-in-france-face-rising-discrimination-and-assault_6752709_7.html</w:t>
        </w:r>
      </w:hyperlink>
      <w:r>
        <w:t xml:space="preserve"> - A recent survey in France reveals a troubling rise in discrimination and violence against LGBTQIA+ employees between 2024 and 2026. Among those surveyed, 36% reported mockery or derogatory remarks, 32% faced insults, 28% experienced social exclusion, and 19% suffered physical violence. Discrimination from management also increased, with 37% reporting such experiences, up 12 percentage points since 2024. The article highlights the importance of employer responsibility in ensuring the safety and inclusion of LGBTQIA+ staff.</w:t>
      </w:r>
      <w:r/>
    </w:p>
    <w:p>
      <w:pPr>
        <w:pStyle w:val="ListNumber"/>
        <w:spacing w:line="240" w:lineRule="auto"/>
        <w:ind w:left="720"/>
      </w:pPr>
      <w:r/>
      <w:hyperlink r:id="rId13">
        <w:r>
          <w:rPr>
            <w:color w:val="0000EE"/>
            <w:u w:val="single"/>
          </w:rPr>
          <w:t>https://www.lgbtqnation.com/2025/02/super-bowl-ads-featured-fewer-lgbtq-people-this-year-is-anti-dei-fervor-to-blame/</w:t>
        </w:r>
      </w:hyperlink>
      <w:r>
        <w:t xml:space="preserve"> - This article examines the decline in LGBTQ+ representation in Super Bowl advertisements, noting that only four out LGBTQ+ celebrities appeared in commercials during the game. It suggests that the reduction may be linked to a growing anti-diversity, equity, and inclusion (DEI) sentiment, which has led companies to scale back on featuring LGBTQ+ individuals in their marketing efforts. The piece calls for increased representation and support for LGBTQ+ rights during critical moments.</w:t>
      </w:r>
      <w:r/>
    </w:p>
    <w:p>
      <w:pPr>
        <w:pStyle w:val="ListNumber"/>
        <w:spacing w:line="240" w:lineRule="auto"/>
        <w:ind w:left="720"/>
      </w:pPr>
      <w:r/>
      <w:hyperlink r:id="rId11">
        <w:r>
          <w:rPr>
            <w:color w:val="0000EE"/>
            <w:u w:val="single"/>
          </w:rPr>
          <w:t>https://news.linkedin.com/2024/June/LinkedIn-ImpactMedia-2024-out-at-work-guide-navigating-invisible-roadblocks-of-pride</w:t>
        </w:r>
      </w:hyperlink>
      <w:r>
        <w:t xml:space="preserve"> - LinkedIn and Impact Media collaborated to release the 2024 'Out @ Work' Guide, addressing the challenges LGBTQ+ professionals face in the workplace. The guide highlights that while progress has been made, issues like code-switching, limited upward mobility, and the need for community support persist. It provides tools and conversations to help queer professionals navigate these challenges, emphasizing the importance of inclusive and safe work environments.</w:t>
      </w:r>
      <w:r/>
    </w:p>
    <w:p>
      <w:pPr>
        <w:pStyle w:val="ListNumber"/>
        <w:spacing w:line="240" w:lineRule="auto"/>
        <w:ind w:left="720"/>
      </w:pPr>
      <w:r/>
      <w:hyperlink r:id="rId14">
        <w:r>
          <w:rPr>
            <w:color w:val="0000EE"/>
            <w:u w:val="single"/>
          </w:rPr>
          <w:t>https://newdigitalage.co/media-pride/for-a-transgender-person-working-within-media-theres-pressure-to-constantly-assess-whether-you-are-safe-to-be-fully-visible-in-professional-spaces/</w:t>
        </w:r>
      </w:hyperlink>
      <w:r>
        <w:t xml:space="preserve"> - This interview with Elio Benjamin, Estate Manager at Bauer Media Outdoor UK, discusses the unique challenges transgender individuals face in the media industry. Benjamin highlights the constant pressure to assess safety before being fully visible in professional spaces, despite having a supportive company. The conversation sheds light on the gap between the creative industry's progressive image and the lived experiences of transgender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cialsamosa.com/in-their-words/minute-people-know-your-truth-bias-kicks-in-danny-advani-12107000" TargetMode="External"/><Relationship Id="rId10" Type="http://schemas.openxmlformats.org/officeDocument/2006/relationships/hyperlink" Target="https://progressive.org/magazine/queer-media-workers-navigate-an-uncertain-landscape-minton-20260623/" TargetMode="External"/><Relationship Id="rId11" Type="http://schemas.openxmlformats.org/officeDocument/2006/relationships/hyperlink" Target="https://news.linkedin.com/2024/June/LinkedIn-ImpactMedia-2024-out-at-work-guide-navigating-invisible-roadblocks-of-pride" TargetMode="External"/><Relationship Id="rId12" Type="http://schemas.openxmlformats.org/officeDocument/2006/relationships/hyperlink" Target="https://www.socialsamosa.com/industry-updates/dot-media-danny-advani-head-business-strategy-7574421" TargetMode="External"/><Relationship Id="rId13" Type="http://schemas.openxmlformats.org/officeDocument/2006/relationships/hyperlink" Target="https://www.lgbtqnation.com/2025/02/super-bowl-ads-featured-fewer-lgbtq-people-this-year-is-anti-dei-fervor-to-blame/" TargetMode="External"/><Relationship Id="rId14" Type="http://schemas.openxmlformats.org/officeDocument/2006/relationships/hyperlink" Target="https://newdigitalage.co/media-pride/for-a-transgender-person-working-within-media-theres-pressure-to-constantly-assess-whether-you-are-safe-to-be-fully-visible-in-professional-spaces/" TargetMode="External"/><Relationship Id="rId15" Type="http://schemas.openxmlformats.org/officeDocument/2006/relationships/hyperlink" Target="https://www.lemonde.fr/en/france/article/2026/04/22/lgbtqia-employees-in-france-face-rising-discrimination-and-assault_6752709_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