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Obergefell’s Second Decade: What Changed and Why Obergefell v. Hodges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or scrutinise, either way, Obergefell’s aftershocks keep reshaping law and politics. On the tenth anniversary of the decision that recognised same-sex marriage nationwide, this piece looks at how Obergefell came to be, why critics call its reasoning shaky, and what practical lessons the case leaves for courts, lawmakers and couples.</w:t>
      </w:r>
      <w:r/>
    </w:p>
    <w:p>
      <w:r/>
      <w:r>
        <w:t>Essential Takeaways</w:t>
      </w:r>
      <w:r/>
      <w:r/>
    </w:p>
    <w:p>
      <w:pPr>
        <w:pStyle w:val="ListBullet"/>
        <w:spacing w:line="240" w:lineRule="auto"/>
        <w:ind w:left="720"/>
      </w:pPr>
      <w:r/>
      <w:r>
        <w:rPr>
          <w:b/>
        </w:rPr>
        <w:t>Historic ruling:</w:t>
      </w:r>
      <w:r>
        <w:t xml:space="preserve"> Obergefell v. Hodges established a constitutional right to same-sex marriage across the United States, resolving conflicting state laws and affecting family rights and benefits.</w:t>
      </w:r>
      <w:r/>
    </w:p>
    <w:p>
      <w:pPr>
        <w:pStyle w:val="ListBullet"/>
        <w:spacing w:line="240" w:lineRule="auto"/>
        <w:ind w:left="720"/>
      </w:pPr>
      <w:r/>
      <w:r>
        <w:rPr>
          <w:b/>
        </w:rPr>
        <w:t>Procedural controversy:</w:t>
      </w:r>
      <w:r>
        <w:t xml:space="preserve"> Critics point to strategic choices, like the route through DOMA and stays issued on the shadow docket, as key to how the issue reached the Supreme Court.</w:t>
      </w:r>
      <w:r/>
    </w:p>
    <w:p>
      <w:pPr>
        <w:pStyle w:val="ListBullet"/>
        <w:spacing w:line="240" w:lineRule="auto"/>
        <w:ind w:left="720"/>
      </w:pPr>
      <w:r/>
      <w:r>
        <w:rPr>
          <w:b/>
        </w:rPr>
        <w:t>Substantive debate:</w:t>
      </w:r>
      <w:r>
        <w:t xml:space="preserve"> The majority opinion grounded marriage equality in principles of dignity and liberty, while dissenters warned of judicial overreach and questions about original meaning.</w:t>
      </w:r>
      <w:r/>
    </w:p>
    <w:p>
      <w:pPr>
        <w:pStyle w:val="ListBullet"/>
        <w:spacing w:line="240" w:lineRule="auto"/>
        <w:ind w:left="720"/>
      </w:pPr>
      <w:r/>
      <w:r>
        <w:rPr>
          <w:b/>
        </w:rPr>
        <w:t>Enduring impact:</w:t>
      </w:r>
      <w:r>
        <w:t xml:space="preserve"> Obergefell reshaped state practice, federal benefits and social expectation, even as legal commentators continue to debate stare decisis and long-term precedent.</w:t>
      </w:r>
      <w:r/>
    </w:p>
    <w:p>
      <w:pPr>
        <w:pStyle w:val="ListBullet"/>
        <w:spacing w:line="240" w:lineRule="auto"/>
        <w:ind w:left="720"/>
      </w:pPr>
      <w:r/>
      <w:r>
        <w:rPr>
          <w:b/>
        </w:rPr>
        <w:t>Practical note:</w:t>
      </w:r>
      <w:r>
        <w:t xml:space="preserve"> For couples and lawyers, Obergefell clarified rights to recognition, parental status and federal benefits, but future litigation may test related doctrines.</w:t>
      </w:r>
      <w:r/>
      <w:r/>
    </w:p>
    <w:p>
      <w:pPr>
        <w:pStyle w:val="Heading2"/>
      </w:pPr>
      <w:r>
        <w:t>Why Obergefell still feels like a watershed</w:t>
      </w:r>
      <w:r/>
    </w:p>
    <w:p>
      <w:r/>
      <w:r>
        <w:t>Ten years on, Obergefell reads like a turning point: it settled an explosive patchwork of state rules and made same-sex marriage the law of the land. The decision’s prose, talking about dignity, autonomy and intimate association, gave same-sex couples immediate access to the full range of marriage-related state and federal benefits. That certainty changed daily life for families, from hospital visitation to tax filings, and that's why the case matters beyond legal theory. According to legal primers and case summaries, the opinion consolidated conflicting lower-court rulings and provided a single rule that states were required to follow.</w:t>
      </w:r>
      <w:r/>
    </w:p>
    <w:p>
      <w:pPr>
        <w:pStyle w:val="Heading2"/>
      </w:pPr>
      <w:r>
        <w:t>How the case arrived at the Supreme Court: procedural twists that matter</w:t>
      </w:r>
      <w:r/>
    </w:p>
    <w:p>
      <w:r/>
      <w:r>
        <w:t>The path to Obergefell was anything but straightforward. The litigation arc began with challenges to the federal Defense of Marriage Act and then raced through state-court rulings and temporary stays. Observers note that strategic decisions, like the way challenges were framed and how the government positioned itself, shaped which issues the Court had to decide. Critics argue that procedural choices lowered the usual adversarial friction courts rely on, while defenders say the judiciary had to resolve a national puzzle. Either way, the route highlights that how a case gets to the bench can determine what the bench will ultimately rule on.</w:t>
      </w:r>
      <w:r/>
    </w:p>
    <w:p>
      <w:pPr>
        <w:pStyle w:val="Heading2"/>
      </w:pPr>
      <w:r>
        <w:t>The legal argument: dignity and liberty versus original understanding</w:t>
      </w:r>
      <w:r/>
    </w:p>
    <w:p>
      <w:r/>
      <w:r>
        <w:t>The majority rested its conclusion on Fourteenth Amendment principles of liberty and equal protection, emphasising personal dignity and the social institution of marriage. Dissenters, meanwhile, leaned on tradition and originalist readings, arguing that the Constitution did not expressly guarantee a right to same-sex marriage and that such a shift should come from legislatures. That tension, between evolving constitutional interpretation and fidelity to historical meaning, was front and centre and continues to animate scholarship and commentaries about judicial method. If you want to understand why scholars keep debating Obergefell, this clash of interpretive philosophies is the core.</w:t>
      </w:r>
      <w:r/>
    </w:p>
    <w:p>
      <w:pPr>
        <w:pStyle w:val="Heading2"/>
      </w:pPr>
      <w:r>
        <w:t>What critics point to: precedent, the shadow docket, and perceived double standards</w:t>
      </w:r>
      <w:r/>
    </w:p>
    <w:p>
      <w:r/>
      <w:r>
        <w:t>Many critiques focus less on result than on process. Questions about stare decisis, should a 1971 precedent recognising constitutional silence on same-sex marriage have had more weight?, and use of emergency orders and stays have fuelled arguments that the decision favoured outcomes over established method. Commentators also note the irony that some jurists who praised Obergefell later criticised other decisions for similar perceived departures from conventional practice. These debates matter because they shape public trust in the Court and because they give lawmakers and litigators signals about which fights to press next.</w:t>
      </w:r>
      <w:r/>
    </w:p>
    <w:p>
      <w:pPr>
        <w:pStyle w:val="Heading2"/>
      </w:pPr>
      <w:r>
        <w:t>Practical consequences for couples, lawyers and policymakers</w:t>
      </w:r>
      <w:r/>
    </w:p>
    <w:p>
      <w:r/>
      <w:r>
        <w:t>On the ground, Obergefell simplified many things: couples gained clearer entitlement to benefits, parental recognition became more predictable, and interstate recognition of marriages improved. For practitioners, the decision also opened litigation doors on related issues, parental rights, religious exemptions, and how state laws interact with federal programmes. Policymakers, meanwhile, have to reckon with the social and administrative effects of a single national standard. If you’re advising a family or drafting a law, Obergefell is now a baseline you must consult.</w:t>
      </w:r>
      <w:r/>
    </w:p>
    <w:p>
      <w:r/>
      <w:r>
        <w:t>It's a small change in doctrine that made a very big difference in people's lives, and it will keep shaping debates about judicial power, precedent and equality.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3">
        <w:r>
          <w:rPr>
            <w:color w:val="0000EE"/>
            <w:u w:val="single"/>
          </w:rPr>
          <w:t>[4]</w:t>
        </w:r>
      </w:hyperlink>
      <w:r>
        <w:t xml:space="preserve">- Paragraph 4: </w:t>
      </w:r>
      <w:hyperlink r:id="rId11">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https://reason.com/volokh/2026/06/26/new-essay-obergefells-second-decade/</w:t>
        </w:r>
      </w:hyperlink>
      <w:r>
        <w:t xml:space="preserve"> - Please view link - unable to able to access data</w:t>
      </w:r>
      <w:r/>
    </w:p>
    <w:p>
      <w:pPr>
        <w:pStyle w:val="ListNumber"/>
        <w:spacing w:line="240" w:lineRule="auto"/>
        <w:ind w:left="720"/>
      </w:pPr>
      <w:r/>
      <w:hyperlink r:id="rId11">
        <w:r>
          <w:rPr>
            <w:color w:val="0000EE"/>
            <w:u w:val="single"/>
          </w:rPr>
          <w:t>https://www.law.cornell.edu/gender-justice/resource/Obergefell_v_Hodges</w:t>
        </w:r>
      </w:hyperlink>
      <w:r>
        <w:t xml:space="preserve"> - This resource from the Legal Information Institute provides a comprehensive overview of the Obergefell v. Hodges case, detailing the Supreme Court's decision that under the Fourteenth Amendment, states must both license marriages between two people of the same sex and recognize same-sex marriages legally performed in other states. The majority opinion, authored by Justice Kennedy, concluded that marriage is a fundamental right protected by the Due Process and Equal Protection Clauses, and that excluding same-sex couples imposes stigma and denies them dignity.</w:t>
      </w:r>
      <w:r/>
    </w:p>
    <w:p>
      <w:pPr>
        <w:pStyle w:val="ListNumber"/>
        <w:spacing w:line="240" w:lineRule="auto"/>
        <w:ind w:left="720"/>
      </w:pPr>
      <w:r/>
      <w:hyperlink r:id="rId10">
        <w:r>
          <w:rPr>
            <w:color w:val="0000EE"/>
            <w:u w:val="single"/>
          </w:rPr>
          <w:t>https://www.britannica.com/event/Obergefell-v-Hodges</w:t>
        </w:r>
      </w:hyperlink>
      <w:r>
        <w:t xml:space="preserve"> - Britannica's article on Obergefell v. Hodges outlines the Supreme Court's 5–4 ruling on June 26, 2015, which held that state bans on same-sex marriage and on recognizing same-sex marriages duly performed in other jurisdictions are unconstitutional under the due process and equal protection clauses of the Fourteenth Amendment. The article provides historical context, details of the case, and the Court's reasoning behind the decision.</w:t>
      </w:r>
      <w:r/>
    </w:p>
    <w:p>
      <w:pPr>
        <w:pStyle w:val="ListNumber"/>
        <w:spacing w:line="240" w:lineRule="auto"/>
        <w:ind w:left="720"/>
      </w:pPr>
      <w:r/>
      <w:hyperlink r:id="rId13">
        <w:r>
          <w:rPr>
            <w:color w:val="0000EE"/>
            <w:u w:val="single"/>
          </w:rPr>
          <w:t>https://www.law.cornell.edu/wex/obergefell_v._hodges</w:t>
        </w:r>
      </w:hyperlink>
      <w:r>
        <w:t xml:space="preserve"> - This entry from the Legal Information Institute's Wex legal dictionary offers a concise explanation of the Obergefell v. Hodges case, highlighting the Supreme Court's decision that the Fourteenth Amendment requires all states to grant same-sex marriages and recognize same-sex marriages granted in other states. It discusses the Court's reasoning, including the extension of fundamental rights to same-sex couples and the invalidation of state laws limiting civil marriage to opposite-sex couples.</w:t>
      </w:r>
      <w:r/>
    </w:p>
    <w:p>
      <w:pPr>
        <w:pStyle w:val="ListNumber"/>
        <w:spacing w:line="240" w:lineRule="auto"/>
        <w:ind w:left="720"/>
      </w:pPr>
      <w:r/>
      <w:hyperlink r:id="rId14">
        <w:r>
          <w:rPr>
            <w:color w:val="0000EE"/>
            <w:u w:val="single"/>
          </w:rPr>
          <w:t>https://www.law.cornell.edu/supremecourt/text/14-556</w:t>
        </w:r>
      </w:hyperlink>
      <w:r>
        <w:t xml:space="preserve"> - This page provides the full text of the Supreme Court's opinion in Obergefell v. Hodges, detailing the Court's reasoning and legal analysis. The decision held that the Fourteenth Amendment requires a state to license a marriage between two people of the same sex and to recognize a marriage between two people of the same sex when their marriage was lawfully licensed and performed out-of-state.</w:t>
      </w:r>
      <w:r/>
    </w:p>
    <w:p>
      <w:pPr>
        <w:pStyle w:val="ListNumber"/>
        <w:spacing w:line="240" w:lineRule="auto"/>
        <w:ind w:left="720"/>
      </w:pPr>
      <w:r/>
      <w:hyperlink r:id="rId12">
        <w:r>
          <w:rPr>
            <w:color w:val="0000EE"/>
            <w:u w:val="single"/>
          </w:rPr>
          <w:t>https://www.faegredrinker.com/en/insights/publications/2015/6/supreme-court-decides-obergefell-v-hodges</w:t>
        </w:r>
      </w:hyperlink>
      <w:r>
        <w:t xml:space="preserve"> - This publication from Faegre Drinker Biddle &amp; Reath LLP discusses the Supreme Court's decision in Obergefell v. Hodges, which resolved three consolidated appeals and held that the Fourteenth Amendment’s Due Process and Equal Protection Clauses guarantee same-sex couples the right to marry in all states and require states to recognize same-sex marriages performed in other states. The article provides context on the cases leading up to the decision and its implications.</w:t>
      </w:r>
      <w:r/>
    </w:p>
    <w:p>
      <w:pPr>
        <w:pStyle w:val="ListNumber"/>
        <w:spacing w:line="240" w:lineRule="auto"/>
        <w:ind w:left="720"/>
      </w:pPr>
      <w:r/>
      <w:hyperlink r:id="rId15">
        <w:r>
          <w:rPr>
            <w:color w:val="0000EE"/>
            <w:u w:val="single"/>
          </w:rPr>
          <w:t>https://www.youtube.com/watch?v=VApm8KjIWYs</w:t>
        </w:r>
      </w:hyperlink>
      <w:r>
        <w:t xml:space="preserve"> - This video provides an overview of the Obergefell v. Hodges case, including details about the petitioners, the legal questions presented, and the Supreme Court's decision. It offers a visual and auditory explanation of the case, making it accessible for those seeking a concise summary of the legal proceedings and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son.com/volokh/2026/06/26/new-essay-obergefells-second-decade/" TargetMode="External"/><Relationship Id="rId10" Type="http://schemas.openxmlformats.org/officeDocument/2006/relationships/hyperlink" Target="https://www.britannica.com/event/Obergefell-v-Hodges" TargetMode="External"/><Relationship Id="rId11" Type="http://schemas.openxmlformats.org/officeDocument/2006/relationships/hyperlink" Target="https://www.law.cornell.edu/gender-justice/resource/Obergefell_v_Hodges" TargetMode="External"/><Relationship Id="rId12" Type="http://schemas.openxmlformats.org/officeDocument/2006/relationships/hyperlink" Target="https://www.faegredrinker.com/en/insights/publications/2015/6/supreme-court-decides-obergefell-v-hodges" TargetMode="External"/><Relationship Id="rId13" Type="http://schemas.openxmlformats.org/officeDocument/2006/relationships/hyperlink" Target="https://www.law.cornell.edu/wex/obergefell_v._hodges" TargetMode="External"/><Relationship Id="rId14" Type="http://schemas.openxmlformats.org/officeDocument/2006/relationships/hyperlink" Target="https://www.law.cornell.edu/supremecourt/text/14-556" TargetMode="External"/><Relationship Id="rId15" Type="http://schemas.openxmlformats.org/officeDocument/2006/relationships/hyperlink" Target="https://www.youtube.com/watch?v=VApm8KjIW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