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Response to the “Heated Rivalry” Moment: Why Representation Isn’t Enough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viewers alike are noticing a cultural split: a runaway hit TV romance is normalising queer joy while lawmakers and violent backlash put LGBTQ+ lives at risk, and that gap matters for safety, policy and everyday life. Here’s what the Heated Rivalry moment reveals and what to watch for next.</w:t>
      </w:r>
      <w:r/>
    </w:p>
    <w:p>
      <w:r/>
      <w:r>
        <w:t>Essential takeaways</w:t>
      </w:r>
      <w:r/>
      <w:r/>
    </w:p>
    <w:p>
      <w:pPr>
        <w:pStyle w:val="ListBullet"/>
        <w:spacing w:line="240" w:lineRule="auto"/>
        <w:ind w:left="720"/>
      </w:pPr>
      <w:r/>
      <w:r>
        <w:rPr>
          <w:b/>
        </w:rPr>
        <w:t>Mass appeal:</w:t>
      </w:r>
      <w:r>
        <w:t xml:space="preserve"> Heated Rivalry became a global sensation, pulling straight and queer viewers into a glossy, steamy portrayal of gay life that feels vivid and modern. </w:t>
      </w:r>
      <w:r/>
    </w:p>
    <w:p>
      <w:pPr>
        <w:pStyle w:val="ListBullet"/>
        <w:spacing w:line="240" w:lineRule="auto"/>
        <w:ind w:left="720"/>
      </w:pPr>
      <w:r/>
      <w:r>
        <w:rPr>
          <w:b/>
        </w:rPr>
        <w:t>Representation vs reality:</w:t>
      </w:r>
      <w:r>
        <w:t xml:space="preserve"> High-profile visibility hasn't stopped a surge in anti-LGBTQ+ legislation and threats that target trans and queer communities. </w:t>
      </w:r>
      <w:r/>
    </w:p>
    <w:p>
      <w:pPr>
        <w:pStyle w:val="ListBullet"/>
        <w:spacing w:line="240" w:lineRule="auto"/>
        <w:ind w:left="720"/>
      </w:pPr>
      <w:r/>
      <w:r>
        <w:rPr>
          <w:b/>
        </w:rPr>
        <w:t>Measured progress:</w:t>
      </w:r>
      <w:r>
        <w:t xml:space="preserve"> Medical advances and cultural shifts make open queer storytelling possible, but legal protections lag and violence persists. </w:t>
      </w:r>
      <w:r/>
    </w:p>
    <w:p>
      <w:pPr>
        <w:pStyle w:val="ListBullet"/>
        <w:spacing w:line="240" w:lineRule="auto"/>
        <w:ind w:left="720"/>
      </w:pPr>
      <w:r/>
      <w:r>
        <w:rPr>
          <w:b/>
        </w:rPr>
        <w:t>Practical implication:</w:t>
      </w:r>
      <w:r>
        <w:t xml:space="preserve"> Enjoying queer stories matters, but supporting policy change and local safety measures is crucial to translate visibility into real-world security.</w:t>
      </w:r>
      <w:r/>
      <w:r/>
    </w:p>
    <w:p>
      <w:pPr>
        <w:pStyle w:val="Heading2"/>
      </w:pPr>
      <w:r>
        <w:t>Why the show’s popularity feels both thrilling and uneasy</w:t>
      </w:r>
      <w:r/>
    </w:p>
    <w:p>
      <w:r/>
      <w:r>
        <w:t>The simplest fact packs a sensory punch: millions are watching lovers on screen with the kind of intensity usually reserved for straight rom-coms, and it looks fresh and electric. That buzz is important, television that treats queer intimacy as ordinary lowers stigma in subtle, daily ways. Yet the euphoria is tinted by anxiety, because off-screen headlines tell a different story. According to human-rights groups, the cultural warmth of one hit series doesn’t erase the surge of hostile laws and threats aimed at queer people.</w:t>
      </w:r>
      <w:r/>
    </w:p>
    <w:p>
      <w:pPr>
        <w:pStyle w:val="Heading2"/>
      </w:pPr>
      <w:r>
        <w:t>How decades of change made a show like this possible</w:t>
      </w:r>
      <w:r/>
    </w:p>
    <w:p>
      <w:r/>
      <w:r>
        <w:t>Medical progress, shifting social science and a generation less shackled by historical stigma created the conditions for candid romantic storytelling. Access to HIV prevention and better treatments, for instance, changed how sex and history can be spoken about on screen without the same shadow of fear. Still, those advances coexist with entrenched legal battles, and that paradox explains why moments of celebration also prompt fierce backlash.</w:t>
      </w:r>
      <w:r/>
    </w:p>
    <w:p>
      <w:pPr>
        <w:pStyle w:val="Heading2"/>
      </w:pPr>
      <w:r>
        <w:t>The legal and legislative backlash you need to know about</w:t>
      </w:r>
      <w:r/>
    </w:p>
    <w:p>
      <w:r/>
      <w:r>
        <w:t>Despite mainstream acclaim for queer visibility, state legislatures have been active. Human Rights Campaign statements and trackers show record numbers of anti-LGBTQ+ bills, on healthcare access, bathroom rules, book bans and more, continuing a multi-year trend. In practical terms, that means representation in culture does not automatically translate to protection in law. If you care, follow local policy updates and support groups pushing for legal safeguards.</w:t>
      </w:r>
      <w:r/>
    </w:p>
    <w:p>
      <w:pPr>
        <w:pStyle w:val="Heading2"/>
      </w:pPr>
      <w:r>
        <w:t>Where violence and safety risks sit alongside cultural wins</w:t>
      </w:r>
      <w:r/>
    </w:p>
    <w:p>
      <w:r/>
      <w:r>
        <w:t>The contrast is stark: big, joyful Pride events and best-selling queer shows coexist with rising threats and documented violence against LGBTQ+ people. Reports by watchdog groups have highlighted an uptick in violent incidents and targeted campaigns that make public life riskier for trans and gender-diverse people in particular. That reality should temper complacency; celebration and safety must go hand in hand.</w:t>
      </w:r>
      <w:r/>
    </w:p>
    <w:p>
      <w:pPr>
        <w:pStyle w:val="Heading2"/>
      </w:pPr>
      <w:r>
        <w:t>What viewers and allies can do beyond watching</w:t>
      </w:r>
      <w:r/>
    </w:p>
    <w:p>
      <w:r/>
      <w:r>
        <w:t>Enjoying a show that normalises queer relationships is valuable, but there are practical next steps. Donate to local LGBTQ+ shelters and legal funds, volunteer at community clinics that provide gender-affirming care, and support ballot measures or candidates who back civil rights. On a personal level, learn the language of consent and queer inclusion, so conversations at home and work help shift norms rather than entrench fear.</w:t>
      </w:r>
      <w:r/>
    </w:p>
    <w:p>
      <w:r/>
      <w:r>
        <w:t>It's a small change that can make every on-screen romance safer in real life.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3">
        <w:r>
          <w:rPr>
            <w:color w:val="0000EE"/>
            <w:u w:val="single"/>
          </w:rPr>
          <w:t>[7]</w:t>
        </w:r>
      </w:hyperlink>
      <w:r>
        <w:t xml:space="preserve">, </w:t>
      </w:r>
      <w:hyperlink r:id="rId14">
        <w:r>
          <w:rPr>
            <w:color w:val="0000EE"/>
            <w:u w:val="single"/>
          </w:rPr>
          <w:t>[5]</w:t>
        </w:r>
      </w:hyperlink>
      <w:r>
        <w:t xml:space="preserve">- Paragraph 4: </w:t>
      </w:r>
      <w:hyperlink r:id="rId12">
        <w:r>
          <w:rPr>
            <w:color w:val="0000EE"/>
            <w:u w:val="single"/>
          </w:rPr>
          <w:t>[6]</w:t>
        </w:r>
      </w:hyperlink>
      <w:r>
        <w:t xml:space="preserve">, </w:t>
      </w:r>
      <w:hyperlink r:id="rId10">
        <w:r>
          <w:rPr>
            <w:color w:val="0000EE"/>
            <w:u w:val="single"/>
          </w:rPr>
          <w:t>[4]</w:t>
        </w:r>
      </w:hyperlink>
      <w:r>
        <w:t xml:space="preserve">- Paragraph 5: </w:t>
      </w:r>
      <w:hyperlink r:id="rId14">
        <w:r>
          <w:rPr>
            <w:color w:val="0000EE"/>
            <w:u w:val="single"/>
          </w:rPr>
          <w:t>[5]</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https://www.thenation.com/article/society/heated-rivalry-anti-queer-backlash/</w:t>
        </w:r>
      </w:hyperlink>
      <w:r>
        <w:t xml:space="preserve"> - Please view link - unable to able to access data</w:t>
      </w:r>
      <w:r/>
    </w:p>
    <w:p>
      <w:pPr>
        <w:pStyle w:val="ListNumber"/>
        <w:spacing w:line="240" w:lineRule="auto"/>
        <w:ind w:left="720"/>
      </w:pPr>
      <w:r/>
      <w:hyperlink r:id="rId9">
        <w:r>
          <w:rPr>
            <w:color w:val="0000EE"/>
            <w:u w:val="single"/>
          </w:rPr>
          <w:t>https://www.thenation.com/article/society/heated-rivalry-anti-queer-backlash/</w:t>
        </w:r>
      </w:hyperlink>
      <w:r>
        <w:t xml:space="preserve"> - This article discusses the paradox of 'Heated Rivalry', a gay hockey drama that has become a major hit on HBO Max, while anti-queer sentiment is on the rise. It highlights the show's success and its impact on queer representation, including NHL commissioner Gary Bettman's endorsement and increased visibility for LGBTQIA+ individuals. However, it contrasts this with the growing number of anti-LGBTQ+ bills introduced in state legislatures, the spread of sports restrictions against trans athletes, and other challenges faced by the queer community, underscoring the dissonance between media representation and real-life experiences.</w:t>
      </w:r>
      <w:r/>
    </w:p>
    <w:p>
      <w:pPr>
        <w:pStyle w:val="ListNumber"/>
        <w:spacing w:line="240" w:lineRule="auto"/>
        <w:ind w:left="720"/>
      </w:pPr>
      <w:r/>
      <w:hyperlink r:id="rId11">
        <w:r>
          <w:rPr>
            <w:color w:val="0000EE"/>
            <w:u w:val="single"/>
          </w:rPr>
          <w:t>https://www.hrc.org/press-releases/hrc-condemns-tn-governor-lee-for-signing-three-anti-lgbtq-bills-into-law-state-has-passed-19-anti-lgbtq-laws-since-2015</w:t>
        </w:r>
      </w:hyperlink>
      <w:r>
        <w:t xml:space="preserve"> - The Human Rights Campaign (HRC) condemned Tennessee Governor Bill Lee for signing three anti-LGBTQ+ bills into law, marking the state's 19th such law since 2015. The legislation includes HB 239/SB 1440, which adopts a discriminatory definition of sex, HB 1269/SB 466, allowing intentional misgendering and deadnaming of transgender and non-binary students, and HB 158/SB 102, prohibiting public education institutions from requiring implicit bias training.</w:t>
      </w:r>
      <w:r/>
    </w:p>
    <w:p>
      <w:pPr>
        <w:pStyle w:val="ListNumber"/>
        <w:spacing w:line="240" w:lineRule="auto"/>
        <w:ind w:left="720"/>
      </w:pPr>
      <w:r/>
      <w:hyperlink r:id="rId10">
        <w:r>
          <w:rPr>
            <w:color w:val="0000EE"/>
            <w:u w:val="single"/>
          </w:rPr>
          <w:t>https://www.hrc.org/press-releases/for-the-first-time-ever-human-rights-campaign-officially-declares-state-of-emergency-for-lgbtq-americans-issues-national-warning-and-guidebook-to-ensure-safety-for-lgbtq-residents-and-travelers</w:t>
        </w:r>
      </w:hyperlink>
      <w:r>
        <w:t xml:space="preserve"> - The Human Rights Campaign (HRC) declared a state of emergency for LGBTQ+ Americans for the first time in its history, following an unprecedented surge in anti-LGBTQ+ legislative assaults across state houses. A report titled 'LGBTQ+ Americans Under Attack' details over 75 anti-LGBTQ+ bills signed into law in 2023, more than doubling the number from the previous year, creating an imminent threat to the health and safety of LGBTQ+ people and families nationwide.</w:t>
      </w:r>
      <w:r/>
    </w:p>
    <w:p>
      <w:pPr>
        <w:pStyle w:val="ListNumber"/>
        <w:spacing w:line="240" w:lineRule="auto"/>
        <w:ind w:left="720"/>
      </w:pPr>
      <w:r/>
      <w:hyperlink r:id="rId14">
        <w:r>
          <w:rPr>
            <w:color w:val="0000EE"/>
            <w:u w:val="single"/>
          </w:rPr>
          <w:t>https://www.hrc.org/press-releases/new-hrc-state-equality-index-shows-devastating-impact-of-radical-anti-lgbtq-2023-state-legislative-season</w:t>
        </w:r>
      </w:hyperlink>
      <w:r>
        <w:t xml:space="preserve"> - The Human Rights Campaign Foundation (HRCF) released the newest edition of its State Equality Index (SEI), revealing a chilling state of affairs for LGBTQ+ rights. During the most recent state legislative session, lawmakers introduced more than 550 bills targeting LGBTQ+ people, with half targeting transgender people specifically. The legislative attacks covered a broad array of topics, including blocking parents from accessing best-practice medically-necessary health care for their transgender child and barring young trans people from playing sports.</w:t>
      </w:r>
      <w:r/>
    </w:p>
    <w:p>
      <w:pPr>
        <w:pStyle w:val="ListNumber"/>
        <w:spacing w:line="240" w:lineRule="auto"/>
        <w:ind w:left="720"/>
      </w:pPr>
      <w:r/>
      <w:hyperlink r:id="rId12">
        <w:r>
          <w:rPr>
            <w:color w:val="0000EE"/>
            <w:u w:val="single"/>
          </w:rPr>
          <w:t>https://reports.hrc.org/an-epidemic-of-violence-2024</w:t>
        </w:r>
      </w:hyperlink>
      <w:r>
        <w:t xml:space="preserve"> - The Human Rights Campaign (HRC) report titled 'The Epidemic of Violence Against the Transgender &amp; Non-Binary Community in the United States' highlights the national state of emergency facing the transgender community. In 2023, HRC declared a National State of Emergency for LGBTQ+ Americans, in response to over 550 anti-LGBTQ+ bills introduced into state houses across the country, more than 85 of which were passed into law. This trend continued into 2024, with over 500 additional anti-LGBTQ+ bills introduced, and over 40 passed into law across 14 states.</w:t>
      </w:r>
      <w:r/>
    </w:p>
    <w:p>
      <w:pPr>
        <w:pStyle w:val="ListNumber"/>
        <w:spacing w:line="240" w:lineRule="auto"/>
        <w:ind w:left="720"/>
      </w:pPr>
      <w:r/>
      <w:hyperlink r:id="rId13">
        <w:r>
          <w:rPr>
            <w:color w:val="0000EE"/>
            <w:u w:val="single"/>
          </w:rPr>
          <w:t>https://www.aclu.org/legislative-attacks-on-lgbtq-rights-2024</w:t>
        </w:r>
      </w:hyperlink>
      <w:r>
        <w:t xml:space="preserve"> - The American Civil Liberties Union (ACLU) tracked 533 anti-LGBTQ+ bills in the U.S. during the 2024 legislative session. While not all of these bills will become law, they all cause harm for LGBTQ+ people. The ACLU provides a map detailing these legislative attacks, highlighting the ongoing challenges faced by the LGBTQ+ community in state legislatures across the country.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nation.com/article/society/heated-rivalry-anti-queer-backlash/" TargetMode="External"/><Relationship Id="rId10" Type="http://schemas.openxmlformats.org/officeDocument/2006/relationships/hyperlink" Target="https://www.hrc.org/press-releases/for-the-first-time-ever-human-rights-campaign-officially-declares-state-of-emergency-for-lgbtq-americans-issues-national-warning-and-guidebook-to-ensure-safety-for-lgbtq-residents-and-travelers" TargetMode="External"/><Relationship Id="rId11" Type="http://schemas.openxmlformats.org/officeDocument/2006/relationships/hyperlink" Target="https://www.hrc.org/press-releases/hrc-condemns-tn-governor-lee-for-signing-three-anti-lgbtq-bills-into-law-state-has-passed-19-anti-lgbtq-laws-since-2015" TargetMode="External"/><Relationship Id="rId12" Type="http://schemas.openxmlformats.org/officeDocument/2006/relationships/hyperlink" Target="https://reports.hrc.org/an-epidemic-of-violence-2024" TargetMode="External"/><Relationship Id="rId13" Type="http://schemas.openxmlformats.org/officeDocument/2006/relationships/hyperlink" Target="https://www.aclu.org/legislative-attacks-on-lgbtq-rights-2024" TargetMode="External"/><Relationship Id="rId14" Type="http://schemas.openxmlformats.org/officeDocument/2006/relationships/hyperlink" Target="https://www.hrc.org/press-releases/new-hrc-state-equality-index-shows-devastating-impact-of-radical-anti-lgbtq-2023-state-legislative-seas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