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Republican Moments in LGBTQ History: Wisconsin’s Groundbreaking 1982 Law Explained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history might be surprised to learn a Republican governor quietly helped set a national precedent: in February 1982 Wisconsin outlawed discrimination based on sexual orientation, a move that mattered for employment, housing and public life and still resonates amid today’s culture wars.</w:t>
      </w:r>
      <w:r/>
    </w:p>
    <w:p>
      <w:r/>
      <w:r>
        <w:t>Essential Takeaways</w:t>
      </w:r>
      <w:r/>
      <w:r/>
    </w:p>
    <w:p>
      <w:pPr>
        <w:pStyle w:val="ListBullet"/>
        <w:spacing w:line="240" w:lineRule="auto"/>
        <w:ind w:left="720"/>
      </w:pPr>
      <w:r/>
      <w:r>
        <w:rPr>
          <w:b/>
        </w:rPr>
        <w:t>Historic sign-off:</w:t>
      </w:r>
      <w:r>
        <w:t xml:space="preserve"> Republican governor Lee Dreyfus signed Wisconsin’s anti-discrimination law in February 1982, making the state first to ban bias based on sexual orientation.</w:t>
      </w:r>
      <w:r/>
    </w:p>
    <w:p>
      <w:pPr>
        <w:pStyle w:val="ListBullet"/>
        <w:spacing w:line="240" w:lineRule="auto"/>
        <w:ind w:left="720"/>
      </w:pPr>
      <w:r/>
      <w:r>
        <w:rPr>
          <w:b/>
        </w:rPr>
        <w:t>Broad protections:</w:t>
      </w:r>
      <w:r>
        <w:t xml:space="preserve"> The law covered state and private employers, housing and public accommodations, offering practical safeguards for daily life.</w:t>
      </w:r>
      <w:r/>
    </w:p>
    <w:p>
      <w:pPr>
        <w:pStyle w:val="ListBullet"/>
        <w:spacing w:line="240" w:lineRule="auto"/>
        <w:ind w:left="720"/>
      </w:pPr>
      <w:r/>
      <w:r>
        <w:rPr>
          <w:b/>
        </w:rPr>
        <w:t>Bipartisan origins:</w:t>
      </w:r>
      <w:r>
        <w:t xml:space="preserve"> The bill was led by Democratic Assembly member and LGBTQ activist David Clarenbach but won a GOP governor’s approval.</w:t>
      </w:r>
      <w:r/>
    </w:p>
    <w:p>
      <w:pPr>
        <w:pStyle w:val="ListBullet"/>
        <w:spacing w:line="240" w:lineRule="auto"/>
        <w:ind w:left="720"/>
      </w:pPr>
      <w:r/>
      <w:r>
        <w:rPr>
          <w:b/>
        </w:rPr>
        <w:t>Lonely leader:</w:t>
      </w:r>
      <w:r>
        <w:t xml:space="preserve"> No other U.S. state enacted a similar law for nine more years, underscoring how unusual Wisconsin’s step was.</w:t>
      </w:r>
      <w:r/>
    </w:p>
    <w:p>
      <w:pPr>
        <w:pStyle w:val="ListBullet"/>
        <w:spacing w:line="240" w:lineRule="auto"/>
        <w:ind w:left="720"/>
      </w:pPr>
      <w:r/>
      <w:r>
        <w:rPr>
          <w:b/>
        </w:rPr>
        <w:t>Modern contrast:</w:t>
      </w:r>
      <w:r>
        <w:t xml:space="preserve"> The 1982 move stands in sharp relief against recent Republican-led initiatives that restrict LGBTQ rights, especially affecting transgender people.</w:t>
      </w:r>
      <w:r/>
      <w:r/>
    </w:p>
    <w:p>
      <w:pPr>
        <w:pStyle w:val="Heading2"/>
      </w:pPr>
      <w:r>
        <w:t>A surprising chapter in state politics</w:t>
      </w:r>
      <w:r/>
    </w:p>
    <w:p>
      <w:r/>
      <w:r>
        <w:t>It’s a moment that sounds almost counterintuitive now: a Republican governor signing what became a landmark LGBTQ civil-rights law. The detail that feels immediate is the scene itself , a governor quietly putting pen to paper while activists and legislators watch, relieved and wary in equal measure. According to historical accounts, Lee Dreyfus approved the measure in February 1982, creating protections that reached private businesses as well as government employers.</w:t>
      </w:r>
      <w:r/>
    </w:p>
    <w:p>
      <w:r/>
      <w:r>
        <w:t>How this came about is part strategy, part political reality. The bill’s lead sponsor was David Clarenbach, a Democratic Assembly member and activist who pushed the measure through the legislature. Yet it needed the executive’s signature to matter, and Dreyfus’s decision to sign, despite pressure from conservative corners urging a veto, made the law enforceable and legitimate in Wisconsin life.</w:t>
      </w:r>
      <w:r/>
    </w:p>
    <w:p>
      <w:pPr>
        <w:pStyle w:val="Heading2"/>
      </w:pPr>
      <w:r>
        <w:t>What the law actually did , and why it mattered</w:t>
      </w:r>
      <w:r/>
    </w:p>
    <w:p>
      <w:r/>
      <w:r>
        <w:t>The legislation didn’t just offer symbolic words; it made it illegal to discriminate against people based on sexual orientation in employment, housing and public accommodations. That’s a practical list , jobs, where you live and where you can go , the everyday things that shape people’s lives. For LGBTQ Wisconsinites in the 1980s, those protections changed how they could navigate work and community.</w:t>
      </w:r>
      <w:r/>
    </w:p>
    <w:p>
      <w:r/>
      <w:r>
        <w:t>It’s worth noting that this wasn’t a nationwide norm. Milwaukee Public Library records show no other state followed with a similar statute for nine years, so Wisconsin’s law was a notably early model. For activists and policymakers elsewhere, that long gap underlined how politically unusual the move was.</w:t>
      </w:r>
      <w:r/>
    </w:p>
    <w:p>
      <w:pPr>
        <w:pStyle w:val="Heading2"/>
      </w:pPr>
      <w:r>
        <w:t>Why a GOP signature matters today</w:t>
      </w:r>
      <w:r/>
    </w:p>
    <w:p>
      <w:r/>
      <w:r>
        <w:t>Fast-forward to the present and the contrast is stark. Many recent efforts in Republican-led states have targeted LGBTQ rights, particularly concerning transgender people and access to healthcare or participation in sport. That makes the Wisconsin example feel both historically curious and politically useful , a reminder that party labels and policy choices don’t always track neatly over time.</w:t>
      </w:r>
      <w:r/>
    </w:p>
    <w:p>
      <w:r/>
      <w:r>
        <w:t>For readers trying to make sense of current debates, the takeaway is that state-level decisions can flip and that individual leaders sometimes break with wider party trends. Dreyfus’s signature shows how governors’ choices can have outsize, lasting effects on civil rights.</w:t>
      </w:r>
      <w:r/>
    </w:p>
    <w:p>
      <w:pPr>
        <w:pStyle w:val="Heading2"/>
      </w:pPr>
      <w:r>
        <w:t>What activists and historians say , and what to watch for</w:t>
      </w:r>
      <w:r/>
    </w:p>
    <w:p>
      <w:r/>
      <w:r>
        <w:t>Activists point to the Wisconsin law as an early win that required sustained organising and legislative savvy. Historians emphasise the unusual alignment: a Democratic legislator spearheading the bill and a Republican governor signing it into law. That coalition helped the measure survive last-minute conservative pressure.</w:t>
      </w:r>
      <w:r/>
    </w:p>
    <w:p>
      <w:r/>
      <w:r>
        <w:t>Looking ahead, the key thing to watch is how state-level battles continue to shape national norms. If other states revisit protections or expand them, Wisconsin’s 1982 law will likely be cited as a precedent , and as a reminder that political leadership can be unpredictable.</w:t>
      </w:r>
      <w:r/>
    </w:p>
    <w:p>
      <w:r/>
      <w:r>
        <w:t>It's a small, surprising footnote in American political history that still has teeth today.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Paragraph 1: - Paragraph 2: - Paragraph 3: - Paragraph 4: - Paragraph 5:</w:t>
      </w:r>
      <w:r/>
    </w:p>
    <w:p>
      <w:pPr>
        <w:pStyle w:val="Heading2"/>
      </w:pPr>
      <w:r>
        <w:t>Bibliography</w:t>
      </w:r>
      <w:r/>
    </w:p>
    <w:p>
      <w:r/>
      <w:r>
        <w:t xml:space="preserve">1. </w:t>
      </w:r>
      <w:hyperlink r:id="rId9">
        <w:r>
          <w:rPr>
            <w:color w:val="0000EE"/>
            <w:u w:val="single"/>
          </w:rPr>
          <w:t>https://hotspotsmagazine.com/2026/06/26/was-it-a-gop-governor-who-signed-americas-first-state-lgbtq-anti-discrimination-law/?utm_source=rss&amp;utm_medium=rss&amp;utm_campaign=was-it-a-gop-governor-who-signed-americas-first-state-lgbtq-anti-discrimination-law</w:t>
        </w:r>
      </w:hyperlink>
      <w:r>
        <w:t xml:space="preserve"> - Please view link - unable to able to access data</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otspotsmagazine.com/2026/06/26/was-it-a-gop-governor-who-signed-americas-first-state-lgbtq-anti-discrimination-law/?utm_source=rss&amp;utm_medium=rss&amp;utm_campaign=was-it-a-gop-governor-who-signed-americas-first-state-lgbtq-anti-discrimination-la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