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Role Models in Law: Sophie Ashcroft on Coming Out Later and Firm 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Shining a light on later-in-life coming out, Sophie Ashcroft’s story matters to lawyers navigating identity and careers; Stevens &amp; Bolton partners and firms across the sector are rethinking culture, visibility and support so everyone can progress without hiding who they are.</w:t>
      </w:r>
      <w:r/>
    </w:p>
    <w:p>
      <w:r/>
      <w:r>
        <w:t>Essential Takeaways</w:t>
      </w:r>
      <w:r/>
      <w:r/>
    </w:p>
    <w:p>
      <w:pPr>
        <w:pStyle w:val="ListBullet"/>
        <w:spacing w:line="240" w:lineRule="auto"/>
        <w:ind w:left="720"/>
      </w:pPr>
      <w:r/>
      <w:r>
        <w:rPr>
          <w:b/>
        </w:rPr>
        <w:t>Later-in-life visibility:</w:t>
      </w:r>
      <w:r>
        <w:t xml:space="preserve"> Sophie Ashcroft became a visible lesbian partner after joining the firm, showing coming out later doesn’t block career progress.</w:t>
      </w:r>
      <w:r/>
    </w:p>
    <w:p>
      <w:pPr>
        <w:pStyle w:val="ListBullet"/>
        <w:spacing w:line="240" w:lineRule="auto"/>
        <w:ind w:left="720"/>
      </w:pPr>
      <w:r/>
      <w:r>
        <w:rPr>
          <w:b/>
        </w:rPr>
        <w:t>Firm values matter:</w:t>
      </w:r>
      <w:r>
        <w:t xml:space="preserve"> Stevens &amp; Bolton’s shared values and inclusive policies create a practical environment where people feel safe to be themselves.</w:t>
      </w:r>
      <w:r/>
    </w:p>
    <w:p>
      <w:pPr>
        <w:pStyle w:val="ListBullet"/>
        <w:spacing w:line="240" w:lineRule="auto"/>
        <w:ind w:left="720"/>
      </w:pPr>
      <w:r/>
      <w:r>
        <w:rPr>
          <w:b/>
        </w:rPr>
        <w:t>Role-model effect:</w:t>
      </w:r>
      <w:r>
        <w:t xml:space="preserve"> Being open at senior level gives junior lawyers confidence and signals inclusion actually works.</w:t>
      </w:r>
      <w:r/>
    </w:p>
    <w:p>
      <w:pPr>
        <w:pStyle w:val="ListBullet"/>
        <w:spacing w:line="240" w:lineRule="auto"/>
        <w:ind w:left="720"/>
      </w:pPr>
      <w:r/>
      <w:r>
        <w:rPr>
          <w:b/>
        </w:rPr>
        <w:t>Practical supports:</w:t>
      </w:r>
      <w:r>
        <w:t xml:space="preserve"> Affinity groups, visible leaders and clear HR policies help turn goodwill into everyday practice.</w:t>
      </w:r>
      <w:r/>
    </w:p>
    <w:p>
      <w:pPr>
        <w:pStyle w:val="ListBullet"/>
        <w:spacing w:line="240" w:lineRule="auto"/>
        <w:ind w:left="720"/>
      </w:pPr>
      <w:r/>
      <w:r>
        <w:rPr>
          <w:b/>
        </w:rPr>
        <w:t>Cultural payoff:</w:t>
      </w:r>
      <w:r>
        <w:t xml:space="preserve"> Inclusive cultures reduce stress, strengthen teams and improve retention, and they often feel welcoming and authentic.</w:t>
      </w:r>
      <w:r/>
      <w:r/>
    </w:p>
    <w:p>
      <w:pPr>
        <w:pStyle w:val="Heading2"/>
      </w:pPr>
      <w:r>
        <w:t>Why Sophie Ashcroft’s story feels important now</w:t>
      </w:r>
      <w:r/>
    </w:p>
    <w:p>
      <w:r/>
      <w:r>
        <w:t>Sophie Ashcroft’s decision to be publicly out later in life resonates because it breaks a stereotype that coming out always happens young, or that visibility and leadership can’t coexist. Readers hear a real, human rhythm here , the relief of authenticity and the quiet resilience it took to reach that point. According to the profile, her visibility at partner level is being noticed inside the firm and beyond, offering reassurance to anyone wondering whether now is too late to be themselves.</w:t>
      </w:r>
      <w:r/>
    </w:p>
    <w:p>
      <w:r/>
      <w:r>
        <w:t>Context matters: law has historically been conservative and hierarchical, so a partner openly living their truth pushes against old norms. For anyone at a firm or thinking about their next move, it’s a reminder that culture shifts when senior people step forward.</w:t>
      </w:r>
      <w:r/>
    </w:p>
    <w:p>
      <w:pPr>
        <w:pStyle w:val="Heading2"/>
      </w:pPr>
      <w:r>
        <w:t>What Stevens &amp; Bolton’s values actually mean day to day</w:t>
      </w:r>
      <w:r/>
    </w:p>
    <w:p>
      <w:r/>
      <w:r>
        <w:t>Stevens &amp; Bolton publishes a set of shared values that aren’t just nice words on a website; they shape recruitment, promotion and how colleagues treat each other. When leaders align policies and behaviour, it filters down into everyday decisions , from who gets seconded to client teams to who is mentored.</w:t>
      </w:r>
      <w:r/>
    </w:p>
    <w:p>
      <w:r/>
      <w:r>
        <w:t>If you’re choosing a firm, look beyond PR: check whether those values are reflected in training, affinity networks and flexible working practices. Firms that do the work create a quieter, steadier environment where someone can come out at 40 or 50 and carry on building seniority.</w:t>
      </w:r>
      <w:r/>
    </w:p>
    <w:p>
      <w:pPr>
        <w:pStyle w:val="Heading2"/>
      </w:pPr>
      <w:r>
        <w:t>Role models change the rhythm of the profession</w:t>
      </w:r>
      <w:r/>
    </w:p>
    <w:p>
      <w:r/>
      <w:r>
        <w:t>Visibility at senior levels offers a practical, emotional lifeline to junior lawyers. When a partner is open about identity, it normalises conversations and reduces the micro-stresses that come from hiding parts of yourself. That in turn frees up bandwidth for better work, relationships and long-term career planning.</w:t>
      </w:r>
      <w:r/>
    </w:p>
    <w:p>
      <w:r/>
      <w:r>
        <w:t>Industry pieces on Pride programmes and affinity groups show the same pattern: formal networks matter, but informal role modelling , a senior colleague sharing their experience , often has the bigger, human impact.</w:t>
      </w:r>
      <w:r/>
    </w:p>
    <w:p>
      <w:pPr>
        <w:pStyle w:val="Heading2"/>
      </w:pPr>
      <w:r>
        <w:t>How firms can make coming out safer and easier</w:t>
      </w:r>
      <w:r/>
    </w:p>
    <w:p>
      <w:r/>
      <w:r>
        <w:t>There are concrete steps firms can take. Formal policies on inclusion and harassment are the baseline; training for managers and funded affinity groups are the next layer. Practical moves include visible senior allies, mentorship programmes, and clear routes for reporting issues confidentially.</w:t>
      </w:r>
      <w:r/>
    </w:p>
    <w:p>
      <w:r/>
      <w:r>
        <w:t>If you’re an individual considering whether to come out, scope the landscape: speak confidentially to HR or to a trusted partner, check whether there are active LGBTQ+ networks, and consider timing around client work and personal resilience. Small preparations help the moment land more softly.</w:t>
      </w:r>
      <w:r/>
    </w:p>
    <w:p>
      <w:pPr>
        <w:pStyle w:val="Heading2"/>
      </w:pPr>
      <w:r>
        <w:t>What this means for the future of law firm culture</w:t>
      </w:r>
      <w:r/>
    </w:p>
    <w:p>
      <w:r/>
      <w:r>
        <w:t>Sophie Ashcroft’s experience suggests a shift from token gestures to embedded culture. When firms live their values, people stay, perform better and trust leadership more. That’s not just warm talk , it affects retention, client relationships and the kind of talent firms can attract.</w:t>
      </w:r>
      <w:r/>
    </w:p>
    <w:p>
      <w:r/>
      <w:r>
        <w:t>Expect more firms to tie Pride programming into broader wellbeing and inclusion work, so visibility is supported by structure. And for individuals, the takeaway is clear: coming out later in life is increasingly met with practical support, not career penalty.</w:t>
      </w:r>
      <w:r/>
    </w:p>
    <w:p>
      <w:r/>
      <w:r>
        <w:t>It's a small change that can make every working day feel more honest.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1">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13">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https://www.legalbusiness.co.uk/law-firms/being-out-isnt-a-barrier-to-progression-stevens-boltons-sophie-ashcroft-on-coming-out-later-in-life/</w:t>
        </w:r>
      </w:hyperlink>
      <w:r>
        <w:t xml:space="preserve"> - Please view link - unable to able to access data</w:t>
      </w:r>
      <w:r/>
    </w:p>
    <w:p>
      <w:pPr>
        <w:pStyle w:val="ListNumber"/>
        <w:spacing w:line="240" w:lineRule="auto"/>
        <w:ind w:left="720"/>
      </w:pPr>
      <w:r/>
      <w:hyperlink r:id="rId10">
        <w:r>
          <w:rPr>
            <w:color w:val="0000EE"/>
            <w:u w:val="single"/>
          </w:rPr>
          <w:t>https://www.stevens-bolton.com/people/sophie-ashcroft/</w:t>
        </w:r>
      </w:hyperlink>
      <w:r>
        <w:t xml:space="preserve"> - Sophie Ashcroft is a partner at Stevens &amp; Bolton, specialising in complex technology and IT disputes with cross-border elements. Her practice spans sectors including technology, data centres, entertainment, outsourcing, and financial institutions. She joined Stevens &amp; Bolton in 2025 from an international firm in London, where she was based. Clients appreciate her incisive approach to legal issues and her focus on achieving commercially pragmatic outcomes. Sophie is a member of the IBA, iTechLaw, and the Society for Computers and Law, and holds a Post-Graduate Diploma in Intellectual Property Law from the University of Oxford.</w:t>
      </w:r>
      <w:r/>
    </w:p>
    <w:p>
      <w:pPr>
        <w:pStyle w:val="ListNumber"/>
        <w:spacing w:line="240" w:lineRule="auto"/>
        <w:ind w:left="720"/>
      </w:pPr>
      <w:r/>
      <w:hyperlink r:id="rId13">
        <w:r>
          <w:rPr>
            <w:color w:val="0000EE"/>
            <w:u w:val="single"/>
          </w:rPr>
          <w:t>https://www.foley.com/insights/publications/2025/06/foley-pride-month-program-generational-experiences-of-lgbtqia-attorneys/</w:t>
        </w:r>
      </w:hyperlink>
      <w:r>
        <w:t xml:space="preserve"> - In June 2025, Foley &amp; Lardner hosted a Pride Month program featuring a discussion with four LGBTQ+ attorneys from different generations. The panelists shared their experiences of coming out, the evolution of workplace culture, and the challenges and progress in LGBTQ+ inclusion within the legal profession. Partner Eileen Ridley, representing Gen X, discussed the professional roadblocks faced when coming out in the late '80s and early '90s, highlighting the importance of inclusion and the need for conscious efforts to create inclusive environments.</w:t>
      </w:r>
      <w:r/>
    </w:p>
    <w:p>
      <w:pPr>
        <w:pStyle w:val="ListNumber"/>
        <w:spacing w:line="240" w:lineRule="auto"/>
        <w:ind w:left="720"/>
      </w:pPr>
      <w:r/>
      <w:hyperlink r:id="rId11">
        <w:r>
          <w:rPr>
            <w:color w:val="0000EE"/>
            <w:u w:val="single"/>
          </w:rPr>
          <w:t>https://www.stevens-bolton.com/site/about/our-shared-values/</w:t>
        </w:r>
      </w:hyperlink>
      <w:r>
        <w:t xml:space="preserve"> - Stevens &amp; Bolton is an independent UK law firm based in Guildford, serving a diverse client base including major international organisations, FTSE companies, owner-managed businesses, entrepreneurs, and individuals. The firm's approach is characterised by technical excellence and personal service, with a focus on building connections, providing pragmatic advice, and offering expertise across various sectors. Their shared values include empathy, excellence, straightforwardness, and collaboration, aiming to deliver unambiguous legal advice that helps clients achieve their goals and foster a proactive and supportive culture.</w:t>
      </w:r>
      <w:r/>
    </w:p>
    <w:p>
      <w:pPr>
        <w:pStyle w:val="ListNumber"/>
        <w:spacing w:line="240" w:lineRule="auto"/>
        <w:ind w:left="720"/>
      </w:pPr>
      <w:r/>
      <w:hyperlink r:id="rId12">
        <w:r>
          <w:rPr>
            <w:color w:val="0000EE"/>
            <w:u w:val="single"/>
          </w:rPr>
          <w:t>https://www.legalbusiness.co.uk/law-firms/pride-perspectives-im-a-reluctant-activist-as-a-managing-partner-i-have-to-be-conscious-of-inclusion-for-everyone/</w:t>
        </w:r>
      </w:hyperlink>
      <w:r>
        <w:t xml:space="preserve"> - In June 2025, Clare Fielding, co-founder and managing partner of specialist planning firm Town Legal, discussed her experience transitioning and her responsibilities in diversity and inclusion as a law firm leader. She shared insights into becoming a 'reluctant activist' and the importance of being conscious of inclusion for everyone within the firm. Fielding highlighted the lack of trans policies in the early 1990s and the challenges faced during her transition, emphasising the need for supportive and inclusive environments in the legal profession.</w:t>
      </w:r>
      <w:r/>
    </w:p>
    <w:p>
      <w:pPr>
        <w:pStyle w:val="ListNumber"/>
        <w:spacing w:line="240" w:lineRule="auto"/>
        <w:ind w:left="720"/>
      </w:pPr>
      <w:r/>
      <w:hyperlink r:id="rId14">
        <w:r>
          <w:rPr>
            <w:color w:val="0000EE"/>
            <w:u w:val="single"/>
          </w:rPr>
          <w:t>https://www.venable.com/insights/publications/2021/06/pride-month-reminds-us-why-affinity-groups</w:t>
        </w:r>
      </w:hyperlink>
      <w:r>
        <w:t xml:space="preserve"> - In June 2021, Venable partner Colin Vandell discussed the importance of affinity groups like LGBTQ @ Venable in fostering inclusivity within the firm. He shared the origins of the group, established in 2018, and its role in creating a space for LGBTQ individuals and allies to discuss relevant issues. Vandell emphasised the firm's commitment to diversity and inclusion, highlighting the positive impact such groups have on members' lives and careers, and the broader role law firms play in advancing LGBTQ+ rights.</w:t>
      </w:r>
      <w:r/>
    </w:p>
    <w:p>
      <w:pPr>
        <w:pStyle w:val="ListNumber"/>
        <w:spacing w:line="240" w:lineRule="auto"/>
        <w:ind w:left="720"/>
      </w:pPr>
      <w:r/>
      <w:hyperlink r:id="rId15">
        <w:r>
          <w:rPr>
            <w:color w:val="0000EE"/>
            <w:u w:val="single"/>
          </w:rPr>
          <w:t>https://www.sideman.com/sideman-celebrates-pride/</w:t>
        </w:r>
      </w:hyperlink>
      <w:r>
        <w:t xml:space="preserve"> - In June 2025, Sideman &amp; Bancroft celebrated Pride Month by recognising and uplifting the diverse identities within their firm and the broader San Francisco community. The firm highlighted its dedication to diversity and inclusion, reflecting these values in their people and daily work. Sideman &amp; Bancroft actively cultivates a workplace where all individuals are seen, supported, and celebrated, regardless of race, gender identity, sexual orientation, background, religion, age, or ability, and supports initiatives that align with these values.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galbusiness.co.uk/law-firms/being-out-isnt-a-barrier-to-progression-stevens-boltons-sophie-ashcroft-on-coming-out-later-in-life/" TargetMode="External"/><Relationship Id="rId10" Type="http://schemas.openxmlformats.org/officeDocument/2006/relationships/hyperlink" Target="https://www.stevens-bolton.com/people/sophie-ashcroft/" TargetMode="External"/><Relationship Id="rId11" Type="http://schemas.openxmlformats.org/officeDocument/2006/relationships/hyperlink" Target="https://www.stevens-bolton.com/site/about/our-shared-values/" TargetMode="External"/><Relationship Id="rId12" Type="http://schemas.openxmlformats.org/officeDocument/2006/relationships/hyperlink" Target="https://www.legalbusiness.co.uk/law-firms/pride-perspectives-im-a-reluctant-activist-as-a-managing-partner-i-have-to-be-conscious-of-inclusion-for-everyone/" TargetMode="External"/><Relationship Id="rId13" Type="http://schemas.openxmlformats.org/officeDocument/2006/relationships/hyperlink" Target="https://www.foley.com/insights/publications/2025/06/foley-pride-month-program-generational-experiences-of-lgbtqia-attorneys/" TargetMode="External"/><Relationship Id="rId14" Type="http://schemas.openxmlformats.org/officeDocument/2006/relationships/hyperlink" Target="https://www.venable.com/insights/publications/2021/06/pride-month-reminds-us-why-affinity-groups" TargetMode="External"/><Relationship Id="rId15" Type="http://schemas.openxmlformats.org/officeDocument/2006/relationships/hyperlink" Target="https://www.sideman.com/sideman-celebrates-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