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LGBTQ+ HIV Care in Nigeria as Funding Falls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Watchful readers are noticing a worrying squeeze: grassroots HIV and LGBTQ+ services in Nigeria are shrinking just as needs rise, and that matters because lives , and hard-won public-health gains , are at stake. This piece looks at who’s affected, why funding cuts make things worse, and practical steps communities and donors can take to keep care running.</w:t>
      </w:r>
      <w:r/>
    </w:p>
    <w:p>
      <w:r/>
      <w:r>
        <w:t>Essential Takeaways</w:t>
      </w:r>
      <w:r/>
      <w:r/>
    </w:p>
    <w:p>
      <w:pPr>
        <w:pStyle w:val="ListBullet"/>
        <w:spacing w:line="240" w:lineRule="auto"/>
        <w:ind w:left="720"/>
      </w:pPr>
      <w:r/>
      <w:r>
        <w:rPr>
          <w:b/>
        </w:rPr>
        <w:t>Hard hit:</w:t>
      </w:r>
      <w:r>
        <w:t xml:space="preserve"> Community-led HIV prevention and treatment programmes in Nigeria are seeing funding reductions, putting continuity of care at risk and creating gaps in testing and support.</w:t>
      </w:r>
      <w:r/>
    </w:p>
    <w:p>
      <w:pPr>
        <w:pStyle w:val="ListBullet"/>
        <w:spacing w:line="240" w:lineRule="auto"/>
        <w:ind w:left="720"/>
      </w:pPr>
      <w:r/>
      <w:r>
        <w:rPr>
          <w:b/>
        </w:rPr>
        <w:t>Human cost:</w:t>
      </w:r>
      <w:r>
        <w:t xml:space="preserve"> People face targeted violence, extortion and barriers to healthcare, with transgender and sex-work communities among the most vulnerable.</w:t>
      </w:r>
      <w:r/>
    </w:p>
    <w:p>
      <w:pPr>
        <w:pStyle w:val="ListBullet"/>
        <w:spacing w:line="240" w:lineRule="auto"/>
        <w:ind w:left="720"/>
      </w:pPr>
      <w:r/>
      <w:r>
        <w:rPr>
          <w:b/>
        </w:rPr>
        <w:t>Funding picture:</w:t>
      </w:r>
      <w:r>
        <w:t xml:space="preserve"> International aid pauses and cuts, including reductions in major donor programmes, amplify pressure on already fragile systems.</w:t>
      </w:r>
      <w:r/>
    </w:p>
    <w:p>
      <w:pPr>
        <w:pStyle w:val="ListBullet"/>
        <w:spacing w:line="240" w:lineRule="auto"/>
        <w:ind w:left="720"/>
      </w:pPr>
      <w:r/>
      <w:r>
        <w:rPr>
          <w:b/>
        </w:rPr>
        <w:t>What helps:</w:t>
      </w:r>
      <w:r>
        <w:t xml:space="preserve"> Sustained, flexible support for grassroots groups, local safe spaces and mental-health services keeps HIV responses resilient and people safer.</w:t>
      </w:r>
      <w:r/>
    </w:p>
    <w:p>
      <w:pPr>
        <w:pStyle w:val="ListBullet"/>
        <w:spacing w:line="240" w:lineRule="auto"/>
        <w:ind w:left="720"/>
      </w:pPr>
      <w:r/>
      <w:r>
        <w:rPr>
          <w:b/>
        </w:rPr>
        <w:t>Practical tip:</w:t>
      </w:r>
      <w:r>
        <w:t xml:space="preserve"> Donors and NGOs should prioritise multi-month funding, emergency cash, and partnerships that let community groups lead outreach.</w:t>
      </w:r>
      <w:r/>
      <w:r/>
    </w:p>
    <w:p>
      <w:pPr>
        <w:pStyle w:val="Heading2"/>
      </w:pPr>
      <w:r>
        <w:t>Why the timing is so dangerous for HIV gains</w:t>
      </w:r>
      <w:r/>
    </w:p>
    <w:p>
      <w:r/>
      <w:r>
        <w:t>HIV progress in Nigeria has been built over decades, and it’s a quietly tactile achievement , clinic queues, peer educators on motorbikes, pill bottles picked up month after month. But when funding pauses or falls, those small, everyday routines break down fast. According to global health observers and local reports, interruptions in outreach, testing and treatment support can mean missed refills, lost viral suppression and increased transmission risk. That’s not abstract: it’s a return to the fragile early days of epidemic response.</w:t>
      </w:r>
      <w:r/>
    </w:p>
    <w:p>
      <w:r/>
      <w:r>
        <w:t>International funding shifts have a ripple effect. Donor decisions change procurement cycles, staff contracts and what services remain open, and community groups , who often deliver the most trusted care to marginalised people , are usually last in line for bailouts. The result is fewer safe spaces, reduced peer support and services that can’t follow people through crises.</w:t>
      </w:r>
      <w:r/>
    </w:p>
    <w:p>
      <w:pPr>
        <w:pStyle w:val="Heading2"/>
      </w:pPr>
      <w:r>
        <w:t>Who bears the brunt: stories behind the numbers</w:t>
      </w:r>
      <w:r/>
    </w:p>
    <w:p>
      <w:r/>
      <w:r>
        <w:t>The headlines sometimes miss the texture: individuals who are kidnapped, blackmailed or expelled from family homes, then left to navigate healthcare barriers alone. Transgender people, sex workers and young queer Nigerians face layers of stigma that make accessing HIV medicine and mental-health support especially hard. Case studies collected by health advocates show that when community-run clinics close, people delay or stop treatment. That leads to poorer health outcomes and creates barriers to prevention efforts.</w:t>
      </w:r>
      <w:r/>
    </w:p>
    <w:p>
      <w:r/>
      <w:r>
        <w:t>Local advocates and faith-based allies have been filling gaps for years, often under legal and social threat. Their work isn’t just compassionate; it’s lifesaving infrastructure. Losing them isn’t a minor budget issue , it’s an erosion of trusted pathways to care.</w:t>
      </w:r>
      <w:r/>
    </w:p>
    <w:p>
      <w:pPr>
        <w:pStyle w:val="Heading2"/>
      </w:pPr>
      <w:r>
        <w:t>Funding cuts: the mechanics and the consequences</w:t>
      </w:r>
      <w:r/>
    </w:p>
    <w:p>
      <w:r/>
      <w:r>
        <w:t>When a major donor pauses disbursements or scales back programmes, the immediate mechanics are simple and brutal: salaries freeze, outreach vans sit idle, procurement of tests and ARVs is postponed. Reports from public-health outlets and investigative coverage show that these pauses have already affected dozens of countries and millions of beneficiaries, with Nigeria repeatedly flagged as a hot spot for service disruption.</w:t>
      </w:r>
      <w:r/>
    </w:p>
    <w:p>
      <w:r/>
      <w:r>
        <w:t>The consequences are predictable and quick. Testing rates drop, the supply chain for medication becomes unreliable, and stigma-driven violence goes unaddressed because legal-aid and protection services evaporate. For policymakers and charities, the practical insight is clear: short-term cuts create long-term costs in lives and later expenditure.</w:t>
      </w:r>
      <w:r/>
    </w:p>
    <w:p>
      <w:pPr>
        <w:pStyle w:val="Heading2"/>
      </w:pPr>
      <w:r>
        <w:t>What community-led organisations need right now</w:t>
      </w:r>
      <w:r/>
    </w:p>
    <w:p>
      <w:r/>
      <w:r>
        <w:t>Community groups need flexible, predictable funding and the autonomy to prioritise local needs. That means multi-month grants, emergency cash windows, and less red tape so organisations can respond to kidnappings, blackmail campaigns and sudden shelter needs. It also means investing in mental-health services and legal support alongside medicines.</w:t>
      </w:r>
      <w:r/>
    </w:p>
    <w:p>
      <w:r/>
      <w:r>
        <w:t>Practically, donors can stabilise services by funding peer-delivered models, mobile clinics and community adherence support that keep people on treatment even when clinics are under threat. For international actors, partnering with local leadership and allowing rapid reallocation of resources is essential to prevent service collapse.</w:t>
      </w:r>
      <w:r/>
    </w:p>
    <w:p>
      <w:pPr>
        <w:pStyle w:val="Heading2"/>
      </w:pPr>
      <w:r>
        <w:t>How citizens, companies and faith groups can help</w:t>
      </w:r>
      <w:r/>
    </w:p>
    <w:p>
      <w:r/>
      <w:r>
        <w:t>Not all action needs to be big money. Corporations can extend non-financial support , logistics, communications, legal clinics , while faith communities and local philanthropists can offer shelter pathways and advocacy. Citizens can amplify stories, push elected officials for consistent aid, and donate to vetted grassroots groups that have been sustaining care.</w:t>
      </w:r>
      <w:r/>
    </w:p>
    <w:p>
      <w:r/>
      <w:r>
        <w:t>Meanwhile, healthcare professionals and policymakers should ensure contingency plans for medicine continuity, including buffer stocks and decentralised dispensing. Small operational shifts now can stop interruptions to ART and prevent avoidable harm.</w:t>
      </w:r>
      <w:r/>
    </w:p>
    <w:p>
      <w:r/>
      <w:r>
        <w:t>It's a small change that can make every life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9">
        <w:r>
          <w:rPr>
            <w:color w:val="0000EE"/>
            <w:u w:val="single"/>
          </w:rPr>
          <w:t>[1]</w:t>
        </w:r>
      </w:hyperlink>
      <w:r>
        <w:t xml:space="preserve">- Paragraph 4: </w:t>
      </w:r>
      <w:hyperlink r:id="rId11">
        <w:r>
          <w:rPr>
            <w:color w:val="0000EE"/>
            <w:u w:val="single"/>
          </w:rPr>
          <w:t>[5]</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[4]</w:t>
        </w:r>
      </w:hyperlink>
      <w:r>
        <w:t xml:space="preserve">- Paragraph 6: </w:t>
      </w:r>
      <w:hyperlink r:id="rId13">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https://www.independent.co.uk/voices/lgbt-aids-hiv-nigeria-aid-hunted-b3001953.html</w:t>
        </w:r>
      </w:hyperlink>
      <w:r>
        <w:t xml:space="preserve"> - Please view link - unable to able to access data</w:t>
      </w:r>
      <w:r/>
    </w:p>
    <w:p>
      <w:pPr>
        <w:pStyle w:val="ListNumber"/>
        <w:spacing w:line="240" w:lineRule="auto"/>
        <w:ind w:left="720"/>
      </w:pPr>
      <w:r/>
      <w:hyperlink r:id="rId10">
        <w:r>
          <w:rPr>
            <w:color w:val="0000EE"/>
            <w:u w:val="single"/>
          </w:rPr>
          <w:t>https://www.unaids.org/en/resources/presscentre/featurestories/2025/march/20250327_Nigeria_fs</w:t>
        </w:r>
      </w:hyperlink>
      <w:r>
        <w:t xml:space="preserve"> - This UNAIDS feature story discusses the impact of US funding cuts on HIV programmes in Nigeria. It highlights service disruptions, including interruptions in community HIV testing and specialized services at One-Stop Shops. The Nigerian government has taken proactive steps, such as approving N4.8 billion for procuring HIV treatment packs and strengthening national systems. Despite challenges, community and civil society organizations have shown resilience, with many community workers being recalled following the funding pause.</w:t>
      </w:r>
      <w:r/>
    </w:p>
    <w:p>
      <w:pPr>
        <w:pStyle w:val="ListNumber"/>
        <w:spacing w:line="240" w:lineRule="auto"/>
        <w:ind w:left="720"/>
      </w:pPr>
      <w:r/>
      <w:hyperlink r:id="rId12">
        <w:r>
          <w:rPr>
            <w:color w:val="0000EE"/>
            <w:u w:val="single"/>
          </w:rPr>
          <w:t>https://www.channelstv.com/2026/06/13/nigeria-61-other-countries-get-funding-cuts-for-hiv-prevention/</w:t>
        </w:r>
      </w:hyperlink>
      <w:r>
        <w:t xml:space="preserve"> - This article reports on the decline in HIV prevention funding affecting Nigeria and 61 other countries. It notes a 38% reduction in people receiving pre-exposure prophylaxis (PrEP) in 2025 compared to 2024, equating to a decrease of 1.2 million individuals. Additionally, funding for condoms, a preventive tool, fell by more than 90% in some countries. UNAIDS Executive Director Winnie Byanyima expressed concern over the severe disruption of HIV services due to these funding cuts.</w:t>
      </w:r>
      <w:r/>
    </w:p>
    <w:p>
      <w:pPr>
        <w:pStyle w:val="ListNumber"/>
        <w:spacing w:line="240" w:lineRule="auto"/>
        <w:ind w:left="720"/>
      </w:pPr>
      <w:r/>
      <w:hyperlink r:id="rId15">
        <w:r>
          <w:rPr>
            <w:color w:val="0000EE"/>
            <w:u w:val="single"/>
          </w:rPr>
          <w:t>https://pmc.ncbi.nlm.nih.gov/articles/PMC6760763/</w:t>
        </w:r>
      </w:hyperlink>
      <w:r>
        <w:t xml:space="preserve"> - This study examines the effect of PEPFAR funding policy changes on HIV service delivery in Nigeria. It found significant reductions in support for viral load testing, staff employment, defaulter tracking, and prevention services after the policy change. Service delivery was hampered by interrupted laboratory services and reduced wages and staff positions, leading to compromised quality of care. Almost all sites introduced user fees to address funding shortages, highlighting the urgent need for sustainable HIV service funding models.</w:t>
      </w:r>
      <w:r/>
    </w:p>
    <w:p>
      <w:pPr>
        <w:pStyle w:val="ListNumber"/>
        <w:spacing w:line="240" w:lineRule="auto"/>
        <w:ind w:left="720"/>
      </w:pPr>
      <w:r/>
      <w:hyperlink r:id="rId11">
        <w:r>
          <w:rPr>
            <w:color w:val="0000EE"/>
            <w:u w:val="single"/>
          </w:rPr>
          <w:t>https://www.premiumtimesng.com/health/health-news/837347-funding-freeze-1-5-million-nigerians-at-risk-as-hiv-services-collapse.html</w:t>
        </w:r>
      </w:hyperlink>
      <w:r>
        <w:t xml:space="preserve"> - This report highlights the impact of a US government funding freeze on Nigeria's HIV response. Before the freeze, 87% of Nigeria's HIV budget depended on US government support. The freeze has widened service gaps across states, with an estimated 1.5 million people in key populations at risk of losing access to lifesaving prevention and support services. The report warns that without urgent action, Nigeria risks a new AIDS emergency.</w:t>
      </w:r>
      <w:r/>
    </w:p>
    <w:p>
      <w:pPr>
        <w:pStyle w:val="ListNumber"/>
        <w:spacing w:line="240" w:lineRule="auto"/>
        <w:ind w:left="720"/>
      </w:pPr>
      <w:r/>
      <w:hyperlink r:id="rId14">
        <w:r>
          <w:rPr>
            <w:color w:val="0000EE"/>
            <w:u w:val="single"/>
          </w:rPr>
          <w:t>https://legalclarity.org/lgbtq-rights-in-nigeria-laws-bans-and-restrictions/</w:t>
        </w:r>
      </w:hyperlink>
      <w:r>
        <w:t xml:space="preserve"> - This article outlines the legal landscape for LGBTQ+ individuals in Nigeria. It details how same-sex relationships are criminalized under multiple legal frameworks, with penalties up to 14 years in prison for same-sex marriage and civil unions. Twelve northern states have additional Sharia penal codes that can impose the death penalty. The article also notes the absence of legal protections against discrimination based on sexual orientation or gender identity and the lack of legal gender recognition.</w:t>
      </w:r>
      <w:r/>
    </w:p>
    <w:p>
      <w:pPr>
        <w:pStyle w:val="ListNumber"/>
        <w:spacing w:line="240" w:lineRule="auto"/>
        <w:ind w:left="720"/>
      </w:pPr>
      <w:r/>
      <w:hyperlink r:id="rId13">
        <w:r>
          <w:rPr>
            <w:color w:val="0000EE"/>
            <w:u w:val="single"/>
          </w:rPr>
          <w:t>https://newscentral.africa/2025/01/27/impact-of-pepfar-funding-pause-on-nigerias-hiv-aids-response/</w:t>
        </w:r>
      </w:hyperlink>
      <w:r>
        <w:t xml:space="preserve"> - This article discusses the impact of the US pausing funding for the President's Emergency Plan for AIDS Relief (PEPFAR) on Nigeria's HIV/AIDS response. Since 2003, PEPFAR has contributed over $85 billion globally, with over $6 billion allocated to Nigeria. The funding pause threatens the health of over 1 million Nigerians who rely on PEPFAR for treatment. The article explores the consequences of this funding pause and the steps the Nigerian government should take to sustain HIV/AIDS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voices/lgbt-aids-hiv-nigeria-aid-hunted-b3001953.html" TargetMode="External"/><Relationship Id="rId10" Type="http://schemas.openxmlformats.org/officeDocument/2006/relationships/hyperlink" Target="https://www.unaids.org/en/resources/presscentre/featurestories/2025/march/20250327_Nigeria_fs" TargetMode="External"/><Relationship Id="rId11" Type="http://schemas.openxmlformats.org/officeDocument/2006/relationships/hyperlink" Target="https://www.premiumtimesng.com/health/health-news/837347-funding-freeze-1-5-million-nigerians-at-risk-as-hiv-services-collapse.html" TargetMode="External"/><Relationship Id="rId12" Type="http://schemas.openxmlformats.org/officeDocument/2006/relationships/hyperlink" Target="https://www.channelstv.com/2026/06/13/nigeria-61-other-countries-get-funding-cuts-for-hiv-prevention/" TargetMode="External"/><Relationship Id="rId13" Type="http://schemas.openxmlformats.org/officeDocument/2006/relationships/hyperlink" Target="https://newscentral.africa/2025/01/27/impact-of-pepfar-funding-pause-on-nigerias-hiv-aids-response/" TargetMode="External"/><Relationship Id="rId14" Type="http://schemas.openxmlformats.org/officeDocument/2006/relationships/hyperlink" Target="https://legalclarity.org/lgbtq-rights-in-nigeria-laws-bans-and-restrictions/" TargetMode="External"/><Relationship Id="rId15" Type="http://schemas.openxmlformats.org/officeDocument/2006/relationships/hyperlink" Target="https://pmc.ncbi.nlm.nih.gov/articles/PMC67607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