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People Learn to Feel Safe: Practical Steps for Embodiment and Intimacy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comfort can arrive slowly , not as a single revelation but as a series of small, ordinary moments that tell you it's okay to relax. Many queer people who've built supportive lives still wrestle with anxiety, hypervigilance, or shame; this piece looks at why that happens and offers practical ways to feel safer in relationships and in your body.</w:t>
      </w:r>
      <w:r/>
    </w:p>
    <w:p>
      <w:r/>
      <w:r>
        <w:t>Essential Takeaways</w:t>
      </w:r>
      <w:r/>
      <w:r/>
    </w:p>
    <w:p>
      <w:pPr>
        <w:pStyle w:val="ListBullet"/>
        <w:spacing w:line="240" w:lineRule="auto"/>
        <w:ind w:left="720"/>
      </w:pPr>
      <w:r/>
      <w:r>
        <w:rPr>
          <w:b/>
        </w:rPr>
        <w:t>Early imprinting matters:</w:t>
      </w:r>
      <w:r>
        <w:t xml:space="preserve"> Childhood cues about what’s acceptable can leave a long-lasting, physical sense of threat or shame.</w:t>
      </w:r>
      <w:r/>
    </w:p>
    <w:p>
      <w:pPr>
        <w:pStyle w:val="ListBullet"/>
        <w:spacing w:line="240" w:lineRule="auto"/>
        <w:ind w:left="720"/>
      </w:pPr>
      <w:r/>
      <w:r>
        <w:rPr>
          <w:b/>
        </w:rPr>
        <w:t>Minority stress persists:</w:t>
      </w:r>
      <w:r>
        <w:t xml:space="preserve"> Anticipation of rejection and constant self-editing can continue even after acceptance is found.</w:t>
      </w:r>
      <w:r/>
    </w:p>
    <w:p>
      <w:pPr>
        <w:pStyle w:val="ListBullet"/>
        <w:spacing w:line="240" w:lineRule="auto"/>
        <w:ind w:left="720"/>
      </w:pPr>
      <w:r/>
      <w:r>
        <w:rPr>
          <w:b/>
        </w:rPr>
        <w:t>Emotional safety goes beyond no-threat:</w:t>
      </w:r>
      <w:r>
        <w:t xml:space="preserve"> It’s about being able to stop monitoring and to express needs, desires, and boundaries.</w:t>
      </w:r>
      <w:r/>
    </w:p>
    <w:p>
      <w:pPr>
        <w:pStyle w:val="ListBullet"/>
        <w:spacing w:line="240" w:lineRule="auto"/>
        <w:ind w:left="720"/>
      </w:pPr>
      <w:r/>
      <w:r>
        <w:rPr>
          <w:b/>
        </w:rPr>
        <w:t>Embodiment is ordinary:</w:t>
      </w:r>
      <w:r>
        <w:t xml:space="preserve"> Relaxed shoulders, a full breath, or staying present in conflict are real signs of growing safety.</w:t>
      </w:r>
      <w:r/>
    </w:p>
    <w:p>
      <w:pPr>
        <w:pStyle w:val="ListBullet"/>
        <w:spacing w:line="240" w:lineRule="auto"/>
        <w:ind w:left="720"/>
      </w:pPr>
      <w:r/>
      <w:r>
        <w:rPr>
          <w:b/>
        </w:rPr>
        <w:t>Practical practice helps:</w:t>
      </w:r>
      <w:r>
        <w:t xml:space="preserve"> Small, repeatable experiences of acceptance teach the body new expectations.</w:t>
      </w:r>
      <w:r/>
      <w:r/>
    </w:p>
    <w:p>
      <w:pPr>
        <w:pStyle w:val="Heading2"/>
      </w:pPr>
      <w:r>
        <w:t>Why acceptance on paper doesn’t always feel like safety</w:t>
      </w:r>
      <w:r/>
    </w:p>
    <w:p>
      <w:r/>
      <w:r>
        <w:t>You can be out to your family, surrounded by friends, and still wake up with a knot of anxiety , that’s common and not a sign you’ve failed. Psychologists describe how children pick up subtle cues long before words are spoken, so the body often remembers warnings your mind has already corrected. These early messages become a lens for future relationships, meaning you might expect rejection when conflict appears even in loving partnerships. Recognising this gap , between what you know and what you feel , is the first practical step toward change.</w:t>
      </w:r>
      <w:r/>
    </w:p>
    <w:p>
      <w:pPr>
        <w:pStyle w:val="Heading2"/>
      </w:pPr>
      <w:r>
        <w:t>Minority stress: the slow, ongoing demand on your nervous system</w:t>
      </w:r>
      <w:r/>
    </w:p>
    <w:p>
      <w:r/>
      <w:r>
        <w:t>Living with a stigmatised identity creates added cognitive and emotional load, a concept researchers call minority stress. It includes not only overt discrimination but years of editing yourself, anticipating judgement, and scanning for danger. That constant monitoring keeps the nervous system primed for threat, which explains why anxiety or hypervigilance can persist after environments become safer. Understanding minority stress normalises these reactions and reframes them as adaptations rather than personal failings.</w:t>
      </w:r>
      <w:r/>
    </w:p>
    <w:p>
      <w:pPr>
        <w:pStyle w:val="Heading2"/>
      </w:pPr>
      <w:r>
        <w:t>Emotional safety is active, not just the absence of harm</w:t>
      </w:r>
      <w:r/>
    </w:p>
    <w:p>
      <w:r/>
      <w:r>
        <w:t>Many people assume safety simply means no threat, but emotional safety is about being able to exist without doing ongoing self-policing. For queer people, this can mean the relief of expressing desire, asking for what you need, or showing vulnerability without immediately bracing for loss. Creating emotional safety takes practice: clear boundaries, predictable responses from partners, and opportunities to be known without punishment. Over time, those experiences replace old expectancies and teach your body that connection can survive honesty.</w:t>
      </w:r>
      <w:r/>
    </w:p>
    <w:p>
      <w:pPr>
        <w:pStyle w:val="Heading2"/>
      </w:pPr>
      <w:r>
        <w:t>Small embodiment practices that actually change how you feel</w:t>
      </w:r>
      <w:r/>
    </w:p>
    <w:p>
      <w:r/>
      <w:r>
        <w:t>Feeling safe in your body isn’t dramatic , it’s noticing subtle shifts: shoulders soften, breathing deepens, attention comes back to your own feelings. Try micro-practices: label sensations in your body during calm moments, practise slow breathing when you sense tension, or note one thing your body likes each day. In relationships, small tests work better than big experiments: share a minor need and observe whether the other person responds with attunement. Repeated gentle proofs that you won’t be erased are what build lasting safety.</w:t>
      </w:r>
      <w:r/>
    </w:p>
    <w:p>
      <w:pPr>
        <w:pStyle w:val="Heading2"/>
      </w:pPr>
      <w:r>
        <w:t>How to use relationships as a training ground for safety</w:t>
      </w:r>
      <w:r/>
    </w:p>
    <w:p>
      <w:r/>
      <w:r>
        <w:t>Partners and friends can either reinforce old alarms or help dismantle them. Aim for rituals of repair , short, predictable ways to reconnect after conflict , and explicit boundary-talk so needs don't get hidden. If you find yourself withdrawing when things get close, name it aloud: that alone can reduce shame. Therapy or sex therapy can accelerate learning by creating a reliably attuned space to practise being seen. Remember, the goal is not perfection but accumulating moments that contradict the old script.</w:t>
      </w:r>
      <w:r/>
    </w:p>
    <w:p>
      <w:r/>
      <w:r>
        <w:t>Closing line Small, patient changes , ordinary breaths, honest conversations, repeated acceptance , are how safety begins to feel true inside your body.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1">
        <w:r>
          <w:rPr>
            <w:color w:val="0000EE"/>
            <w:u w:val="single"/>
          </w:rPr>
          <w:t>[7]</w:t>
        </w:r>
      </w:hyperlink>
      <w:r>
        <w:t xml:space="preserve">- Paragraph 4: </w:t>
      </w:r>
      <w:hyperlink r:id="rId14">
        <w:r>
          <w:rPr>
            <w:color w:val="0000EE"/>
            <w:u w:val="single"/>
          </w:rPr>
          <w:t>[6]</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https://www.psychologytoday.com/gb/blog/between-insight-and-instinct/202606/why-feeling-safe-can-be-complicated-for-queer-people</w:t>
        </w:r>
      </w:hyperlink>
      <w:r>
        <w:t xml:space="preserve"> - Please view link - unable to able to access data</w:t>
      </w:r>
      <w:r/>
    </w:p>
    <w:p>
      <w:pPr>
        <w:pStyle w:val="ListNumber"/>
        <w:spacing w:line="240" w:lineRule="auto"/>
        <w:ind w:left="720"/>
      </w:pPr>
      <w:r/>
      <w:hyperlink r:id="rId10">
        <w:r>
          <w:rPr>
            <w:color w:val="0000EE"/>
            <w:u w:val="single"/>
          </w:rPr>
          <w:t>https://journals.sagepub.com/doi/abs/10.1177/0265407517746787</w:t>
        </w:r>
      </w:hyperlink>
      <w:r>
        <w:t xml:space="preserve"> - This study examines the impact of minority stress on emotional intimacy, relationship satisfaction, and health outcomes among lesbian and gay couples. It highlights that minority stress, stemming from societal stigma, adversely affects relationship quality and individual well-being. The research underscores the need for interventions addressing these stressors to improve the mental health and relationship satisfaction of sexual minority individuals.</w:t>
      </w:r>
      <w:r/>
    </w:p>
    <w:p>
      <w:pPr>
        <w:pStyle w:val="ListNumber"/>
        <w:spacing w:line="240" w:lineRule="auto"/>
        <w:ind w:left="720"/>
      </w:pPr>
      <w:r/>
      <w:hyperlink r:id="rId12">
        <w:r>
          <w:rPr>
            <w:color w:val="0000EE"/>
            <w:u w:val="single"/>
          </w:rPr>
          <w:t>https://pubmed.ncbi.nlm.nih.gov/41525370/</w:t>
        </w:r>
      </w:hyperlink>
      <w:r>
        <w:t xml:space="preserve"> - This article explores the experiences of intersectional minority stressors among queer, transgender, and nonbinary people of colour. It discusses how these individuals navigate multiple layers of discrimination and the compounded effects on their mental health. The study emphasizes the importance of understanding these unique stressors to develop supportive interventions for these communities.</w:t>
      </w:r>
      <w:r/>
    </w:p>
    <w:p>
      <w:pPr>
        <w:pStyle w:val="ListNumber"/>
        <w:spacing w:line="240" w:lineRule="auto"/>
        <w:ind w:left="720"/>
      </w:pPr>
      <w:r/>
      <w:hyperlink r:id="rId13">
        <w:r>
          <w:rPr>
            <w:color w:val="0000EE"/>
            <w:u w:val="single"/>
          </w:rPr>
          <w:t>https://pubmed.ncbi.nlm.nih.gov/35662651/</w:t>
        </w:r>
      </w:hyperlink>
      <w:r>
        <w:t xml:space="preserve"> - This review reconsiders the minority stress model by introducing a social safety perspective on the health effects of stigma in sexually and gender-diverse populations. It argues that insufficient social safety, alongside minority stress, contributes to health disparities in these groups. The article advocates for a broader understanding of the factors affecting the well-being of sexual and gender minorities.</w:t>
      </w:r>
      <w:r/>
    </w:p>
    <w:p>
      <w:pPr>
        <w:pStyle w:val="ListNumber"/>
        <w:spacing w:line="240" w:lineRule="auto"/>
        <w:ind w:left="720"/>
      </w:pPr>
      <w:r/>
      <w:hyperlink r:id="rId15">
        <w:r>
          <w:rPr>
            <w:color w:val="0000EE"/>
            <w:u w:val="single"/>
          </w:rPr>
          <w:t>https://link.springer.com/article/10.1007/s11135-023-01771-z</w:t>
        </w:r>
      </w:hyperlink>
      <w:r>
        <w:t xml:space="preserve"> - This article compares various models and theories of minority stress experienced by LGBT sexuality and gender minorities. It examines how different frameworks conceptualize and measure minority stress, providing insights into the complexities of these experiences. The study aims to refine theoretical approaches to better address the needs of sexual and gender minority populations.</w:t>
      </w:r>
      <w:r/>
    </w:p>
    <w:p>
      <w:pPr>
        <w:pStyle w:val="ListNumber"/>
        <w:spacing w:line="240" w:lineRule="auto"/>
        <w:ind w:left="720"/>
      </w:pPr>
      <w:r/>
      <w:hyperlink r:id="rId14">
        <w:r>
          <w:rPr>
            <w:color w:val="0000EE"/>
            <w:u w:val="single"/>
          </w:rPr>
          <w:t>https://escholarship.mcgill.ca/concern/theses/4b29b9082?locale=en</w:t>
        </w:r>
      </w:hyperlink>
      <w:r>
        <w:t xml:space="preserve"> - This thesis investigates the implications of minority stress on emotional intimacy, relationship satisfaction, and health among individuals in lesbian and gay couples. It highlights the unique stressors faced by sexual minority individuals and their impact on relationship dynamics and personal well-being. The research calls for targeted interventions to mitigate these stressors and enhance relationship quality.</w:t>
      </w:r>
      <w:r/>
    </w:p>
    <w:p>
      <w:pPr>
        <w:pStyle w:val="ListNumber"/>
        <w:spacing w:line="240" w:lineRule="auto"/>
        <w:ind w:left="720"/>
      </w:pPr>
      <w:r/>
      <w:hyperlink r:id="rId11">
        <w:r>
          <w:rPr>
            <w:color w:val="0000EE"/>
            <w:u w:val="single"/>
          </w:rPr>
          <w:t>https://en.wikipedia.org/wiki/Minority_stress</w:t>
        </w:r>
      </w:hyperlink>
      <w:r>
        <w:t xml:space="preserve"> - This Wikipedia article provides an overview of minority stress theory, which explains how social situations lead to stress for minority individuals, resulting in long-term health deficits. It discusses the three primary tenets of the theory and its application to sexual and gender minorities. The article also references key studies and literature on the topic.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ologytoday.com/gb/blog/between-insight-and-instinct/202606/why-feeling-safe-can-be-complicated-for-queer-people" TargetMode="External"/><Relationship Id="rId10" Type="http://schemas.openxmlformats.org/officeDocument/2006/relationships/hyperlink" Target="https://journals.sagepub.com/doi/abs/10.1177/0265407517746787" TargetMode="External"/><Relationship Id="rId11" Type="http://schemas.openxmlformats.org/officeDocument/2006/relationships/hyperlink" Target="https://en.wikipedia.org/wiki/Minority_stress" TargetMode="External"/><Relationship Id="rId12" Type="http://schemas.openxmlformats.org/officeDocument/2006/relationships/hyperlink" Target="https://pubmed.ncbi.nlm.nih.gov/41525370/" TargetMode="External"/><Relationship Id="rId13" Type="http://schemas.openxmlformats.org/officeDocument/2006/relationships/hyperlink" Target="https://pubmed.ncbi.nlm.nih.gov/35662651/" TargetMode="External"/><Relationship Id="rId14" Type="http://schemas.openxmlformats.org/officeDocument/2006/relationships/hyperlink" Target="https://escholarship.mcgill.ca/concern/theses/4b29b9082?locale=en" TargetMode="External"/><Relationship Id="rId15" Type="http://schemas.openxmlformats.org/officeDocument/2006/relationships/hyperlink" Target="https://link.springer.com/article/10.1007/s11135-023-01771-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