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Triangle Towns for LGBTQ+ Homebuyers: Where Inclusion Really Shows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Watching the Triangle’s municipal scores rise, queer buyers are finding more options , and clearer signals , about where they’ll feel welcome when they house-hunt. This look at HRC’s Municipal Equality Index shows who’s leading, who’s catching up, and what to ask before signing on the dotted line.</w:t>
      </w:r>
      <w:r/>
    </w:p>
    <w:p>
      <w:r/>
      <w:r>
        <w:t>Essential Takeaways</w:t>
      </w:r>
      <w:r/>
      <w:r/>
    </w:p>
    <w:p>
      <w:pPr>
        <w:pStyle w:val="ListBullet"/>
        <w:spacing w:line="240" w:lineRule="auto"/>
        <w:ind w:left="720"/>
      </w:pPr>
      <w:r/>
      <w:r>
        <w:rPr>
          <w:b/>
        </w:rPr>
        <w:t>HRC framework matters:</w:t>
      </w:r>
      <w:r>
        <w:t xml:space="preserve"> The Human Rights Campaign’s Municipal Equality Index (MEI) scores cities on 49 criteria that measure local LGBTQ+ laws, policies and services. </w:t>
      </w:r>
      <w:r/>
    </w:p>
    <w:p>
      <w:pPr>
        <w:pStyle w:val="ListBullet"/>
        <w:spacing w:line="240" w:lineRule="auto"/>
        <w:ind w:left="720"/>
      </w:pPr>
      <w:r/>
      <w:r>
        <w:rPr>
          <w:b/>
        </w:rPr>
        <w:t>Durham stands out:</w:t>
      </w:r>
      <w:r>
        <w:t xml:space="preserve"> Historically a top performer in the Triangle, Durham has often scored very highly for nondiscrimination and inclusive benefits. </w:t>
      </w:r>
      <w:r/>
    </w:p>
    <w:p>
      <w:pPr>
        <w:pStyle w:val="ListBullet"/>
        <w:spacing w:line="240" w:lineRule="auto"/>
        <w:ind w:left="720"/>
      </w:pPr>
      <w:r/>
      <w:r>
        <w:rPr>
          <w:b/>
        </w:rPr>
        <w:t>Wake County catching up:</w:t>
      </w:r>
      <w:r>
        <w:t xml:space="preserve"> Raleigh and Cary have improved since 2021; Cary climbed from a low score to a midrange position after policy changes. </w:t>
      </w:r>
      <w:r/>
    </w:p>
    <w:p>
      <w:pPr>
        <w:pStyle w:val="ListBullet"/>
        <w:spacing w:line="240" w:lineRule="auto"/>
        <w:ind w:left="720"/>
      </w:pPr>
      <w:r/>
      <w:r>
        <w:rPr>
          <w:b/>
        </w:rPr>
        <w:t>Practical benefit:</w:t>
      </w:r>
      <w:r>
        <w:t xml:space="preserve"> Improvements include nondiscrimination ordinances, trans-inclusive healthcare points (when state law allows), and programmes for LGBTQ+ youth and seniors. </w:t>
      </w:r>
      <w:r/>
    </w:p>
    <w:p>
      <w:pPr>
        <w:pStyle w:val="ListBullet"/>
        <w:spacing w:line="240" w:lineRule="auto"/>
        <w:ind w:left="720"/>
      </w:pPr>
      <w:r/>
      <w:r>
        <w:rPr>
          <w:b/>
        </w:rPr>
        <w:t>Local nuance counts:</w:t>
      </w:r>
      <w:r>
        <w:t xml:space="preserve"> Scores depend on voluntary reporting and changing criteria, so on-the-ground experience and a local queer-savvy realtor still matter.</w:t>
      </w:r>
      <w:r/>
      <w:r/>
    </w:p>
    <w:p>
      <w:pPr>
        <w:pStyle w:val="Heading2"/>
      </w:pPr>
      <w:r>
        <w:t>Why the HRC Municipal Equality Index is your quick litmus test</w:t>
      </w:r>
      <w:r/>
    </w:p>
    <w:p>
      <w:r/>
      <w:r>
        <w:t>If you want a snapshot of municipal support for LGBTQ+ residents, the HRC’s MEI is the best-known yardstick. The index uses nearly 50 criteria, from nondiscrimination laws to whether the police department has an LGBTQ+ liaison, and gives cities a numeric score that highlights gaps and strengths. According to the HRC, more places than ever are earning top marks nationally, which makes the MEI a useful first filter when you’re narrowing down neighbourhoods.</w:t>
      </w:r>
      <w:r/>
    </w:p>
    <w:p>
      <w:r/>
      <w:r>
        <w:t>That said, the scorecard isn’t the whole story. The HRC relies on a voluntary reporting process and has evolved its rubric over time, so a city’s score can fluctuate even when work continues behind the scenes. Use the MEI as a guide, then dig deeper into local services and community life.</w:t>
      </w:r>
      <w:r/>
    </w:p>
    <w:p>
      <w:pPr>
        <w:pStyle w:val="Heading2"/>
      </w:pPr>
      <w:r>
        <w:t>Durham, Chapel Hill and Carrboro: the Triangle’s traditional safe harbours</w:t>
      </w:r>
      <w:r/>
    </w:p>
    <w:p>
      <w:r/>
      <w:r>
        <w:t>Durham has long been visible about welcoming LGBTQ+ residents, often leading the Triangle in overall MEI performance. Chapel Hill and Carrboro have also consistently posted strong scores and proactive local leadership for equality. For many queer homebuyers, these towns feel familiar and affirming , they have public-facing policies, visible liaison roles and programmes that make daily life easier.</w:t>
      </w:r>
      <w:r/>
    </w:p>
    <w:p>
      <w:r/>
      <w:r>
        <w:t>If you like a place that’s loud and proud about inclusion, these towns still tick the boxes. But remember that cultural fit is personal: some folks prefer quieter pockets where acceptance is a quieter constant rather than a banner.</w:t>
      </w:r>
      <w:r/>
    </w:p>
    <w:p>
      <w:pPr>
        <w:pStyle w:val="Heading2"/>
      </w:pPr>
      <w:r>
        <w:t>Raleigh’s rise: politics, policy and how scoring can wobble</w:t>
      </w:r>
      <w:r/>
    </w:p>
    <w:p>
      <w:r/>
      <w:r>
        <w:t>Raleigh’s score has climbed since 2021, and local advocates point to concrete steps , like adopting a nondiscrimination ordinance and adding an LGBTQ+ liaison role , for that improvement. Jonathan Lambert-Melton, the city’s first openly LGBTQ+ council member, has said the MEI helped highlight gaps and shape municipal efforts.</w:t>
      </w:r>
      <w:r/>
    </w:p>
    <w:p>
      <w:r/>
      <w:r>
        <w:t>Still, municipal scoring can wobble. Changes to how the HRC interprets criteria or whether a city reports certain programmes can affect a tally, even if services remain in place. So if Raleigh’s on your list, look at recent ordinances and where the city channels funding and partnerships rather than relying on a single year’s number.</w:t>
      </w:r>
      <w:r/>
    </w:p>
    <w:p>
      <w:pPr>
        <w:pStyle w:val="Heading2"/>
      </w:pPr>
      <w:r>
        <w:t>Cary’s comeback: from low scores to cautious progress</w:t>
      </w:r>
      <w:r/>
    </w:p>
    <w:p>
      <w:r/>
      <w:r>
        <w:t>Cary’s story is the clearest example in the Triangle of how a town can pivot. Once low on the MEI, Cary has raised its score by adopting countywide nondiscrimination protections, creating an inclusion advisory board and adding programmes for LGBTQ+ youth and older adults. The town earned flex points in the latest review for expanding services and policies that support queer residents.</w:t>
      </w:r>
      <w:r/>
    </w:p>
    <w:p>
      <w:r/>
      <w:r>
        <w:t>Local leaders describe the work as ongoing: policy adoption is one step, enforcement and building trust are the next. If you’re considering Cary, ask about how nondiscrimination rules are enforced and whether there’s a named liaison in both the municipal executive office and the police department.</w:t>
      </w:r>
      <w:r/>
    </w:p>
    <w:p>
      <w:pPr>
        <w:pStyle w:val="Heading2"/>
      </w:pPr>
      <w:r>
        <w:t>Practical tips for queer homebuyers in the Triangle</w:t>
      </w:r>
      <w:r/>
    </w:p>
    <w:p>
      <w:r/>
      <w:r>
        <w:t>Start with the MEI for a shortlist, then follow up locally. Call the city’s human resources or inclusion office, check whether there’s an LGBTQ+ liaison in the police department, and ask about specific programmes for youth, seniors or people experiencing homelessness. Work with a realtor who lists on queer-friendly platforms; they can translate municipal policy into real neighbourhood reality and point out where community is strongest.</w:t>
      </w:r>
      <w:r/>
    </w:p>
    <w:p>
      <w:r/>
      <w:r>
        <w:t>And visit at different times: check local LGBTQ+ events, see which businesses display ally stickers, and speak to community groups. Policies matter, but comfort is also about the quiet signals , the café staff who know your name, the library displays, the visible community centres.</w:t>
      </w:r>
      <w:r/>
    </w:p>
    <w:p>
      <w:r/>
      <w:r>
        <w:t>It's a small change that can make choosing a home feel safer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0">
        <w:r>
          <w:rPr>
            <w:color w:val="0000EE"/>
            <w:u w:val="single"/>
          </w:rPr>
          <w:t>[2]</w:t>
        </w:r>
      </w:hyperlink>
      <w:r>
        <w:t xml:space="preserve">, </w:t>
      </w:r>
      <w:hyperlink r:id="rId11">
        <w:r>
          <w:rPr>
            <w:color w:val="0000EE"/>
            <w:u w:val="single"/>
          </w:rPr>
          <w:t>[3]</w:t>
        </w:r>
      </w:hyperlink>
      <w:r>
        <w:t xml:space="preserve">- Paragraph 6: </w:t>
      </w:r>
      <w:hyperlink r:id="rId10">
        <w:r>
          <w:rPr>
            <w:color w:val="0000EE"/>
            <w:u w:val="single"/>
          </w:rPr>
          <w:t>[2]</w:t>
        </w:r>
      </w:hyperlink>
      <w:r>
        <w:t xml:space="preserve">, </w:t>
      </w:r>
      <w:hyperlink r:id="rId11">
        <w:r>
          <w:rPr>
            <w:color w:val="0000EE"/>
            <w:u w:val="single"/>
          </w:rPr>
          <w:t>[3]</w:t>
        </w:r>
      </w:hyperlink>
      <w:r>
        <w:t xml:space="preserve">- Paragraph 7: </w:t>
      </w:r>
      <w:hyperlink r:id="rId10">
        <w:r>
          <w:rPr>
            <w:color w:val="0000EE"/>
            <w:u w:val="single"/>
          </w:rPr>
          <w:t>[2]</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https://indyweek.com/news/for-pride-month-a-look-at-triangle-towns-rankings-on-lgbtq-equality/</w:t>
        </w:r>
      </w:hyperlink>
      <w:r>
        <w:t xml:space="preserve"> - Please view link - unable to able to access data</w:t>
      </w:r>
      <w:r/>
    </w:p>
    <w:p>
      <w:pPr>
        <w:pStyle w:val="ListNumber"/>
        <w:spacing w:line="240" w:lineRule="auto"/>
        <w:ind w:left="720"/>
      </w:pPr>
      <w:r/>
      <w:hyperlink r:id="rId10">
        <w:r>
          <w:rPr>
            <w:color w:val="0000EE"/>
            <w:u w:val="single"/>
          </w:rPr>
          <w:t>https://www.hrc.org/resources/municipal-equality-index</w:t>
        </w:r>
      </w:hyperlink>
      <w:r>
        <w:t xml:space="preserve"> - The Human Rights Campaign's Municipal Equality Index (MEI) evaluates how inclusive municipal laws, policies, and services are for LGBTQ+ individuals. The 2025 MEI assessed 506 cities across the United States, rating them based on criteria such as non-discrimination laws, municipal employment policies, municipal services, law enforcement, and leadership on LGBTQ+ equality. The index aims to provide a comprehensive assessment of LGBTQ+ equality at the municipal level, highlighting areas of progress and identifying opportunities for improvement.</w:t>
      </w:r>
      <w:r/>
    </w:p>
    <w:p>
      <w:pPr>
        <w:pStyle w:val="ListNumber"/>
        <w:spacing w:line="240" w:lineRule="auto"/>
        <w:ind w:left="720"/>
      </w:pPr>
      <w:r/>
      <w:hyperlink r:id="rId11">
        <w:r>
          <w:rPr>
            <w:color w:val="0000EE"/>
            <w:u w:val="single"/>
          </w:rPr>
          <w:t>https://www.hrc.org/press-releases/hrcs-2025-survey-of-cities-towns-more-places-than-ever-receive-highest-possible-equality-score-amidst-increasingly-hostile-anti-lgbtq-environment</w:t>
        </w:r>
      </w:hyperlink>
      <w:r>
        <w:t xml:space="preserve"> - The Human Rights Campaign's 2025 survey reveals that a record-breaking 132 cities, over 25% of all MEI-rated cities, earned the highest possible score of 100. This achievement underscores the growing commitment to LGBTQ+ equality at the municipal level. However, the survey also highlights challenges, including an increase in anti-LGBTQ+ legislation at the state and national levels, which has contributed to a decrease in the national average score. The report emphasizes the importance of local leadership in advancing LGBTQ+ rights amidst a complex political landscape.</w:t>
      </w:r>
      <w:r/>
    </w:p>
    <w:p>
      <w:pPr>
        <w:pStyle w:val="ListNumber"/>
        <w:spacing w:line="240" w:lineRule="auto"/>
        <w:ind w:left="720"/>
      </w:pPr>
      <w:r/>
      <w:hyperlink r:id="rId12">
        <w:r>
          <w:rPr>
            <w:color w:val="0000EE"/>
            <w:u w:val="single"/>
          </w:rPr>
          <w:t>https://www.carrboronc.gov/m/newsflash/Home/Detail/3109</w:t>
        </w:r>
      </w:hyperlink>
      <w:r>
        <w:t xml:space="preserve"> - Carrboro, North Carolina, achieved a score of 93 in the 2025 Municipal Equality Index (MEI), reflecting its commitment to LGBTQ+ inclusivity. The MEI evaluates cities based on non-discrimination laws, municipal services, law enforcement, and leadership on LGBTQ+ equality. Carrboro's high score indicates strong policies and services supporting the LGBTQ+ community, aligning with its values of equity and inclusion. The town continues to strengthen its policies and partnerships to ensure a welcoming environment for all residents.</w:t>
      </w:r>
      <w:r/>
    </w:p>
    <w:p>
      <w:pPr>
        <w:pStyle w:val="ListNumber"/>
        <w:spacing w:line="240" w:lineRule="auto"/>
        <w:ind w:left="720"/>
      </w:pPr>
      <w:r/>
      <w:hyperlink r:id="rId14">
        <w:r>
          <w:rPr>
            <w:color w:val="0000EE"/>
            <w:u w:val="single"/>
          </w:rPr>
          <w:t>https://www.greensboro-nc.gov/Home/Components/News/News/21594/36</w:t>
        </w:r>
      </w:hyperlink>
      <w:r>
        <w:t xml:space="preserve"> - Greensboro, North Carolina, earned a perfect score of 100 in the 2025 Municipal Equality Index (MEI) for the fifth consecutive year. The MEI assesses cities on their inclusivity of LGBTQ+ individuals, evaluating areas such as non-discrimination laws, municipal services, law enforcement, and leadership on LGBTQ+ equality. Greensboro's consistent top score highlights its ongoing commitment to creating a supportive environment for the LGBTQ+ community, demonstrating effective policies and services that promote equality and inclusion.</w:t>
      </w:r>
      <w:r/>
    </w:p>
    <w:p>
      <w:pPr>
        <w:pStyle w:val="ListNumber"/>
        <w:spacing w:line="240" w:lineRule="auto"/>
        <w:ind w:left="720"/>
      </w:pPr>
      <w:r/>
      <w:hyperlink r:id="rId13">
        <w:r>
          <w:rPr>
            <w:color w:val="0000EE"/>
            <w:u w:val="single"/>
          </w:rPr>
          <w:t>https://www.gayrealestate.com/usa/south-carolina/columbia-gay-realtor/15673.html</w:t>
        </w:r>
      </w:hyperlink>
      <w:r>
        <w:t xml:space="preserve"> - Jamie Ferguson is a trusted real estate expert based in Columbia, South Carolina, specialising in assisting LGBTQ+ clients. With a background in politics, state government, and higher education, Ferguson offers comprehensive services to help clients find their ideal homes. Her commitment to the LGBTQ+ community is evident in her approach, ensuring clients feel comfortable and supported throughout the real estate process. Ferguson's expertise and dedication make her a valuable resource for those seeking LGBTQ+ friendly housing options in the Columbia area.</w:t>
      </w:r>
      <w:r/>
    </w:p>
    <w:p>
      <w:pPr>
        <w:pStyle w:val="ListNumber"/>
        <w:spacing w:line="240" w:lineRule="auto"/>
        <w:ind w:left="720"/>
      </w:pPr>
      <w:r/>
      <w:hyperlink r:id="rId15">
        <w:r>
          <w:rPr>
            <w:color w:val="0000EE"/>
            <w:u w:val="single"/>
          </w:rPr>
          <w:t>https://www.gayrealestate.com/</w:t>
        </w:r>
      </w:hyperlink>
      <w:r>
        <w:t xml:space="preserve"> - GayRealEstate.com is a platform connecting individuals with top-rated gay, lesbian, and gay-friendly real estate agents across the United States. The website offers a directory of real estate professionals who are committed to providing inclusive and supportive services to the LGBTQ+ community. Users can search for agents by city, state, or specific criteria, ensuring they find a professional who aligns with their needs and values. The platform also provides resources and guides to assist clients in making informed decisions about their real estate transactions.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dyweek.com/news/for-pride-month-a-look-at-triangle-towns-rankings-on-lgbtq-equality/" TargetMode="External"/><Relationship Id="rId10" Type="http://schemas.openxmlformats.org/officeDocument/2006/relationships/hyperlink" Target="https://www.hrc.org/resources/municipal-equality-index" TargetMode="External"/><Relationship Id="rId11" Type="http://schemas.openxmlformats.org/officeDocument/2006/relationships/hyperlink" Target="https://www.hrc.org/press-releases/hrcs-2025-survey-of-cities-towns-more-places-than-ever-receive-highest-possible-equality-score-amidst-increasingly-hostile-anti-lgbtq-environment" TargetMode="External"/><Relationship Id="rId12" Type="http://schemas.openxmlformats.org/officeDocument/2006/relationships/hyperlink" Target="https://www.carrboronc.gov/m/newsflash/Home/Detail/3109" TargetMode="External"/><Relationship Id="rId13" Type="http://schemas.openxmlformats.org/officeDocument/2006/relationships/hyperlink" Target="https://www.gayrealestate.com/usa/south-carolina/columbia-gay-realtor/15673.html" TargetMode="External"/><Relationship Id="rId14" Type="http://schemas.openxmlformats.org/officeDocument/2006/relationships/hyperlink" Target="https://www.greensboro-nc.gov/Home/Components/News/News/21594/36" TargetMode="External"/><Relationship Id="rId15" Type="http://schemas.openxmlformats.org/officeDocument/2006/relationships/hyperlink" Target="https://www.gayrealestat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