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Queer-Affirming Art Therapy Practices for Building Community and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creative practice can become both witness and resistance , queer and gender-diverse therapists are reshaping studios into spaces of belonging, repair, and practical care where identity, history, and materials all matter. This matters for clinicians, clients, and anyone using art to stay connected to joy, memory, and survival.</w:t>
      </w:r>
      <w:r/>
    </w:p>
    <w:p>
      <w:r/>
      <w:r>
        <w:t>Essential Takeaways</w:t>
      </w:r>
      <w:r/>
      <w:r/>
    </w:p>
    <w:p>
      <w:pPr>
        <w:pStyle w:val="ListBullet"/>
        <w:spacing w:line="240" w:lineRule="auto"/>
        <w:ind w:left="720"/>
      </w:pPr>
      <w:r/>
      <w:r>
        <w:rPr>
          <w:b/>
        </w:rPr>
        <w:t>Studio as witness:</w:t>
      </w:r>
      <w:r>
        <w:t xml:space="preserve"> Artmaking can help people shape experiences they can't yet name, offering sensory pathways to identity and belonging. </w:t>
      </w:r>
      <w:r/>
    </w:p>
    <w:p>
      <w:pPr>
        <w:pStyle w:val="ListBullet"/>
        <w:spacing w:line="240" w:lineRule="auto"/>
        <w:ind w:left="720"/>
      </w:pPr>
      <w:r/>
      <w:r>
        <w:rPr>
          <w:b/>
        </w:rPr>
        <w:t>Queer kinship matters:</w:t>
      </w:r>
      <w:r>
        <w:t xml:space="preserve"> Bringing queer histories, images, and cultural forms into practice expands recognition without assuming shared experience. </w:t>
      </w:r>
      <w:r/>
    </w:p>
    <w:p>
      <w:pPr>
        <w:pStyle w:val="ListBullet"/>
        <w:spacing w:line="240" w:lineRule="auto"/>
        <w:ind w:left="720"/>
      </w:pPr>
      <w:r/>
      <w:r>
        <w:rPr>
          <w:b/>
        </w:rPr>
        <w:t>Community is clinical:</w:t>
      </w:r>
      <w:r>
        <w:t xml:space="preserve"> Chosen family, mutual aid, and creative gatherings distribute care beyond the therapy dyad and reduce isolation. </w:t>
      </w:r>
      <w:r/>
    </w:p>
    <w:p>
      <w:pPr>
        <w:pStyle w:val="ListBullet"/>
        <w:spacing w:line="240" w:lineRule="auto"/>
        <w:ind w:left="720"/>
      </w:pPr>
      <w:r/>
      <w:r>
        <w:rPr>
          <w:b/>
        </w:rPr>
        <w:t>Risk and specificity:</w:t>
      </w:r>
      <w:r>
        <w:t xml:space="preserve"> Trans and gender-diverse young people often bear the heaviest weight of political restrictions on care. </w:t>
      </w:r>
      <w:r/>
    </w:p>
    <w:p>
      <w:pPr>
        <w:pStyle w:val="ListBullet"/>
        <w:spacing w:line="240" w:lineRule="auto"/>
        <w:ind w:left="720"/>
      </w:pPr>
      <w:r/>
      <w:r>
        <w:rPr>
          <w:b/>
        </w:rPr>
        <w:t>Practice shift needed:</w:t>
      </w:r>
      <w:r>
        <w:t xml:space="preserve"> Training should emphasise reflexive artmaking, accountability, and studio response-ability over checklist competence.</w:t>
      </w:r>
      <w:r/>
      <w:r/>
    </w:p>
    <w:p>
      <w:pPr>
        <w:pStyle w:val="Heading2"/>
      </w:pPr>
      <w:r>
        <w:t>Why the studio matters , art as early language and witness</w:t>
      </w:r>
      <w:r/>
    </w:p>
    <w:p>
      <w:r/>
      <w:r>
        <w:t>Art was sometimes the first place clients saw themselves before words did, and that tactile, visual truth still holds power. Colour, form, and texture let people give shape to feelings that are otherwise nameless, which can be quietly liberating. The therapist’s job is to protect that experiment: to keep materials accessible, interpretations open, and the client’s authority intact. According to recent practice conversations, this trust in the studio makes therapeutic work feel less like interrogation and more like discovery. Practical tip: set up a small, low-pressure space with varied materials , clay, collage, paint , and let a client lead the process. The goal is making possible, not proving anything.</w:t>
      </w:r>
      <w:r/>
    </w:p>
    <w:p>
      <w:pPr>
        <w:pStyle w:val="Heading2"/>
      </w:pPr>
      <w:r>
        <w:t>Bringing queer lineage into practice without assuming sameness</w:t>
      </w:r>
      <w:r/>
    </w:p>
    <w:p>
      <w:r/>
      <w:r>
        <w:t>Queer cultural forms , songs, archives, images, rituals , can act like anchors in the studio, offering clients reference points they might otherwise lack. Therapists can introduce these resources gently, recognising that shared identity doesn’t equal identical experience. Ethical self-disclosure matters here: practitioners can mention queer kinship or influences while keeping the client’s process central, using personal artmaking and supervision to sort what belongs to the therapist. If you’re training or supervising, include exercises that map where your assumptions come from and how they shape what you notice in a client’s work.</w:t>
      </w:r>
      <w:r/>
    </w:p>
    <w:p>
      <w:pPr>
        <w:pStyle w:val="Heading2"/>
      </w:pPr>
      <w:r>
        <w:t>Community-making as clinical care, not a cure-all</w:t>
      </w:r>
      <w:r/>
    </w:p>
    <w:p>
      <w:r/>
      <w:r>
        <w:t>Chosen family, mutual aid, and creative networks do practical and emotional labour that therapy alone can’t provide. Community can witness, remember, and help people imagine futures they might not see on their own. But communities are complex; they can reproduce exclusion. Clinicians should help clients discern which spaces offer safety, recognition, and access , not just urge them to “find community.” Practical approach: co-create a checklist with clients that assesses safety, accessibility, and cultural fit before recommending groups or collectives.</w:t>
      </w:r>
      <w:r/>
    </w:p>
    <w:p>
      <w:pPr>
        <w:pStyle w:val="Heading2"/>
      </w:pPr>
      <w:r>
        <w:t>Where the weight falls: political context and diverse vulnerabilities</w:t>
      </w:r>
      <w:r/>
    </w:p>
    <w:p>
      <w:r/>
      <w:r>
        <w:t>In many places, policy and institutional decisions make access to care precarious, especially for trans and gender-diverse young people and for those without money or mobility to seek alternatives. That cumulative strain shows up as fear, grief, anger, and exhaustion. Different generations carry different histories: elders often bring survival knowledge and organising skill, while younger people may lean on online networks for identity development. Clinicians need to listen for these life-course rhythms. Clinically, prioritise concrete supports , signposting resources, helping with advocacy, and building networks of referral , as part of therapeutic care.</w:t>
      </w:r>
      <w:r/>
    </w:p>
    <w:p>
      <w:pPr>
        <w:pStyle w:val="Heading2"/>
      </w:pPr>
      <w:r>
        <w:t>Rethinking training: from checklists to studio response-ability</w:t>
      </w:r>
      <w:r/>
    </w:p>
    <w:p>
      <w:r/>
      <w:r>
        <w:t>What needs to change in professional education is clear: competence can’t be a tick-box. Trainers and supervisors should cultivate sustained reflexivity, encouraging clinicians to examine how their own histories shape interpretation. Studio response-ability means staying attentive to the client, the artwork, materials, and the social conditions that shape the work, without imposing predetermined meanings. Practically, that looks like reflexive artmaking exercises, robust supervision, and consultation that centres client authority. A simple training exercise: ask trainees to make a short piece about an assumed norm and then reflect on what surfaced, where biases appeared, and how they'd hold that knowledge ethically in session.</w:t>
      </w:r>
      <w:r/>
    </w:p>
    <w:p>
      <w:pPr>
        <w:pStyle w:val="Heading2"/>
      </w:pPr>
      <w:r>
        <w:t>How people can use expressive practice outside therapy</w:t>
      </w:r>
      <w:r/>
    </w:p>
    <w:p>
      <w:r/>
      <w:r>
        <w:t>You don’t need a therapist to benefit from creative practice. Free-form making can reconnect you with pleasure, contain grief, and make public or private protest possible , even when recognition is withheld elsewhere. Start small: a playlist that becomes a collage prompt, a five-minute daily doodle, or an archive-based project that links you to queer ancestors. These practices don’t have to be polished or political to matter; they simply need to be honest. If safety is a concern, keep work private or share within a trusted circle. Pleasure and small acts of presence are political too , they sustain the capacity for relationship and resistance.</w:t>
      </w:r>
      <w:r/>
    </w:p>
    <w:p>
      <w:r/>
      <w:r>
        <w:t>It's a small change in approach that can make every studio, group, or sketchbook a safer place to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2">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https://arttherapy.org/blog-studio-as-witness-queer-art-therapy-community-and-care/</w:t>
        </w:r>
      </w:hyperlink>
      <w:r>
        <w:t xml:space="preserve"> - Please view link - unable to able to access data</w:t>
      </w:r>
      <w:r/>
    </w:p>
    <w:p>
      <w:pPr>
        <w:pStyle w:val="ListNumber"/>
        <w:spacing w:line="240" w:lineRule="auto"/>
        <w:ind w:left="720"/>
      </w:pPr>
      <w:r/>
      <w:hyperlink r:id="rId10">
        <w:r>
          <w:rPr>
            <w:color w:val="0000EE"/>
            <w:u w:val="single"/>
          </w:rPr>
          <w:t>https://sanata.org/magazine/beyond-words-edition-32024-breaking-new-ground/the-canvas-of-queer-identity-art-therapys-role-in-exploring-queer-identity/</w:t>
        </w:r>
      </w:hyperlink>
      <w:r>
        <w:t xml:space="preserve"> - This article discusses the role of art therapy in exploring queer identity, highlighting how art can help individuals reconnect with their authentic selves. It shares the author's personal journey of using art therapy to overcome internalised shame and build self-acceptance. The piece also references a Master's dissertation that examined group art therapy as an effective method for exploring the complexities of queer identity, emphasising the therapeutic benefits of art in understanding and expressing one's queerness.</w:t>
      </w:r>
      <w:r/>
    </w:p>
    <w:p>
      <w:pPr>
        <w:pStyle w:val="ListNumber"/>
        <w:spacing w:line="240" w:lineRule="auto"/>
        <w:ind w:left="720"/>
      </w:pPr>
      <w:r/>
      <w:hyperlink r:id="rId12">
        <w:r>
          <w:rPr>
            <w:color w:val="0000EE"/>
            <w:u w:val="single"/>
          </w:rPr>
          <w:t>https://www.wednesdae.org/art-expressive-art-therapy</w:t>
        </w:r>
      </w:hyperlink>
      <w:r>
        <w:t xml:space="preserve"> - This resource introduces 'Queer Worldmaking', a sex-positive, liberation-oriented art therapy framework that centres queer and trans agency. It outlines three core strategies: a queer ethos of care that separates cis-heteronormativity from clinical authority, pleasure-centred studio spaces that prioritise safety and aesthetic freedom, and intentional connection to LGBTQ+ historical and community narratives to support healing and social transformation. The article underscores the importance of culturally responsive, trauma-informed, and identity-affirming practices in art therapy for LGBTQIA+ clients.</w:t>
      </w:r>
      <w:r/>
    </w:p>
    <w:p>
      <w:pPr>
        <w:pStyle w:val="ListNumber"/>
        <w:spacing w:line="240" w:lineRule="auto"/>
        <w:ind w:left="720"/>
      </w:pPr>
      <w:r/>
      <w:hyperlink r:id="rId13">
        <w:r>
          <w:rPr>
            <w:color w:val="0000EE"/>
            <w:u w:val="single"/>
          </w:rPr>
          <w:t>https://journals.uj.ac.za/index.php/sajat/article/view/2576</w:t>
        </w:r>
      </w:hyperlink>
      <w:r>
        <w:t xml:space="preserve"> - This academic paper explores the significance of addressing the protective 'false self' when working with queer identity in art therapy. It draws on findings from a dissertation study that used qualitative methodologies to facilitate an eight-session group art therapy intervention for queer-identifying individuals. The study aimed to determine whether art therapy can foster self-acceptance by exploring the multiple layers and aspects of queerness that comprise one's identity, enabling individuals to engage in society from their most authentic selves.</w:t>
      </w:r>
      <w:r/>
    </w:p>
    <w:p>
      <w:pPr>
        <w:pStyle w:val="ListNumber"/>
        <w:spacing w:line="240" w:lineRule="auto"/>
        <w:ind w:left="720"/>
      </w:pPr>
      <w:r/>
      <w:hyperlink r:id="rId15">
        <w:r>
          <w:rPr>
            <w:color w:val="0000EE"/>
            <w:u w:val="single"/>
          </w:rPr>
          <w:t>https://researchdiscovery.drexel.edu/esploro/outputs/bookChapter/Queering-Multiple-Relationships-in-Small-Communities/991022177166104721</w:t>
        </w:r>
      </w:hyperlink>
      <w:r>
        <w:t xml:space="preserve"> - This book chapter discusses the ethical considerations and opportunities in relationships within small communities, particularly focusing on LGBTQIA+ individuals. It highlights the close-knit nature of these communities, which can foster strong bonds of support and solidarity, while also presenting challenges such as fluid boundaries, privacy, consent, self-disclosure, and power dynamics. The chapter draws on lived experiences of LGBTQIA+ practitioners to examine ethical dual or multiple relationships with clients, emphasizing the complexities inherent in small community settings.</w:t>
      </w:r>
      <w:r/>
    </w:p>
    <w:p>
      <w:pPr>
        <w:pStyle w:val="ListNumber"/>
        <w:spacing w:line="240" w:lineRule="auto"/>
        <w:ind w:left="720"/>
      </w:pPr>
      <w:r/>
      <w:hyperlink r:id="rId14">
        <w:r>
          <w:rPr>
            <w:color w:val="0000EE"/>
            <w:u w:val="single"/>
          </w:rPr>
          <w:t>https://www.communityarttherapy.com/aboutus</w:t>
        </w:r>
      </w:hyperlink>
      <w:r>
        <w:t xml:space="preserve"> - Community Arts Therapy is a mental health and community engagement practice rooted in the healing power of art. Founded by Wanda Montemayor, LPC-S, ATR-BC, RPT-S, the practice brings together licensed therapists, art therapists, and community members to foster resilience, connection, and well-being. Through individual and family therapy, community mosaic projects, art-based workshops, and professional consultations, they create inclusive, trauma-informed spaces that honour cultural identity and creative expression, aiming to transform, connect, and heal through art.</w:t>
      </w:r>
      <w:r/>
    </w:p>
    <w:p>
      <w:pPr>
        <w:pStyle w:val="ListNumber"/>
        <w:spacing w:line="240" w:lineRule="auto"/>
        <w:ind w:left="720"/>
      </w:pPr>
      <w:r/>
      <w:hyperlink r:id="rId11">
        <w:r>
          <w:rPr>
            <w:color w:val="0000EE"/>
            <w:u w:val="single"/>
          </w:rPr>
          <w:t>https://arttherapy.org/news-affirmation-lgbtqia-communities/</w:t>
        </w:r>
      </w:hyperlink>
      <w:r>
        <w:t xml:space="preserve"> - In October 2017, the American Art Therapy Association (AATA) adopted a statement supporting the affirmation and healthy development of individuals within LGBTQIA communities. The AATA unequivocally affirms that LGBTQIA orientations are natural, positive, and moral variations of human sexual expression. The association supports therapeutic interventions that foster healthy development across the lifespan of LGBTQIA individuals and opposes treatment purported to cure or curb natural variations of sexual orientation, gender identity, or gender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ttherapy.org/blog-studio-as-witness-queer-art-therapy-community-and-care/" TargetMode="External"/><Relationship Id="rId10" Type="http://schemas.openxmlformats.org/officeDocument/2006/relationships/hyperlink" Target="https://sanata.org/magazine/beyond-words-edition-32024-breaking-new-ground/the-canvas-of-queer-identity-art-therapys-role-in-exploring-queer-identity/" TargetMode="External"/><Relationship Id="rId11" Type="http://schemas.openxmlformats.org/officeDocument/2006/relationships/hyperlink" Target="https://arttherapy.org/news-affirmation-lgbtqia-communities/" TargetMode="External"/><Relationship Id="rId12" Type="http://schemas.openxmlformats.org/officeDocument/2006/relationships/hyperlink" Target="https://www.wednesdae.org/art-expressive-art-therapy" TargetMode="External"/><Relationship Id="rId13" Type="http://schemas.openxmlformats.org/officeDocument/2006/relationships/hyperlink" Target="https://journals.uj.ac.za/index.php/sajat/article/view/2576" TargetMode="External"/><Relationship Id="rId14" Type="http://schemas.openxmlformats.org/officeDocument/2006/relationships/hyperlink" Target="https://www.communityarttherapy.com/aboutus" TargetMode="External"/><Relationship Id="rId15" Type="http://schemas.openxmlformats.org/officeDocument/2006/relationships/hyperlink" Target="https://researchdiscovery.drexel.edu/esploro/outputs/bookChapter/Queering-Multiple-Relationships-in-Small-Communities/9910221771661047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