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Grants 2026: How a $100,000 Gift Backs Trans Rights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watching as philanthropy steps up: the TAWANI Foundation has awarded a $100,000 Pride Month grant to Advocates for Trans Equality Education Fund, a move that bolsters legal fights, policy work and staffing for transgender rights at a pivotal moment.</w:t>
      </w:r>
      <w:r/>
    </w:p>
    <w:p>
      <w:r/>
      <w:r>
        <w:t>Essential takeaways</w:t>
      </w:r>
      <w:r/>
      <w:r/>
    </w:p>
    <w:p>
      <w:pPr>
        <w:pStyle w:val="ListBullet"/>
        <w:spacing w:line="240" w:lineRule="auto"/>
        <w:ind w:left="720"/>
      </w:pPr>
      <w:r/>
      <w:r>
        <w:rPr>
          <w:b/>
        </w:rPr>
        <w:t>Generous boost:</w:t>
      </w:r>
      <w:r>
        <w:t xml:space="preserve"> TAWANI Foundation granted $100,000 to A4TE to support staffing and advocacy, strengthening legal and policy efforts.</w:t>
      </w:r>
      <w:r/>
    </w:p>
    <w:p>
      <w:pPr>
        <w:pStyle w:val="ListBullet"/>
        <w:spacing w:line="240" w:lineRule="auto"/>
        <w:ind w:left="720"/>
      </w:pPr>
      <w:r/>
      <w:r>
        <w:rPr>
          <w:b/>
        </w:rPr>
        <w:t>Strategic backing:</w:t>
      </w:r>
      <w:r>
        <w:t xml:space="preserve"> The grant targets litigation, federal policy engagement and state-level advocacy where threats to trans rights remain active.</w:t>
      </w:r>
      <w:r/>
    </w:p>
    <w:p>
      <w:pPr>
        <w:pStyle w:val="ListBullet"/>
        <w:spacing w:line="240" w:lineRule="auto"/>
        <w:ind w:left="720"/>
      </w:pPr>
      <w:r/>
      <w:r>
        <w:rPr>
          <w:b/>
        </w:rPr>
        <w:t>Organisational muscle:</w:t>
      </w:r>
      <w:r>
        <w:t xml:space="preserve"> A4TE formed in 2024 from a merger of two heavyweight groups, concentrating expertise and resources.</w:t>
      </w:r>
      <w:r/>
    </w:p>
    <w:p>
      <w:pPr>
        <w:pStyle w:val="ListBullet"/>
        <w:spacing w:line="240" w:lineRule="auto"/>
        <w:ind w:left="720"/>
      </w:pPr>
      <w:r/>
      <w:r>
        <w:rPr>
          <w:b/>
        </w:rPr>
        <w:t>Tangible impact:</w:t>
      </w:r>
      <w:r>
        <w:t xml:space="preserve"> Funds will help sustain legal challenges, educational work and the U.S. Trans Survey findings that inform policy.</w:t>
      </w:r>
      <w:r/>
    </w:p>
    <w:p>
      <w:pPr>
        <w:pStyle w:val="ListBullet"/>
        <w:spacing w:line="240" w:lineRule="auto"/>
        <w:ind w:left="720"/>
      </w:pPr>
      <w:r/>
      <w:r>
        <w:rPr>
          <w:b/>
        </w:rPr>
        <w:t>Founder's intent:</w:t>
      </w:r>
      <w:r>
        <w:t xml:space="preserve"> TAWANI’s philanthropic focus includes LGBTQ+ inclusion, reflecting long-term commitments rather than one-off publicity gestures.</w:t>
      </w:r>
      <w:r/>
      <w:r/>
    </w:p>
    <w:p>
      <w:pPr>
        <w:pStyle w:val="Heading2"/>
      </w:pPr>
      <w:r>
        <w:t>A timely six-figure gift , and it feels substantial</w:t>
      </w:r>
      <w:r/>
    </w:p>
    <w:p>
      <w:r/>
      <w:r>
        <w:t>The headline number is simple and visual: $100,000. That’s the sort of six-figure grant that buys sustained staff time, pays for a few months of litigation support or underwrites a public education push , not just a short-lived programme. According to the announcement, TAWANI Foundation framed this as a Pride Month commitment, with founder Jennifer Pritzker emphasising equal rights and dignity. For donors and beneficiaries alike, a gift that targets both staffing and legal work signals seriousness.</w:t>
      </w:r>
      <w:r/>
    </w:p>
    <w:p>
      <w:pPr>
        <w:pStyle w:val="Heading2"/>
      </w:pPr>
      <w:r>
        <w:t>Why A4TE matters now: a merger that concentrated expertise</w:t>
      </w:r>
      <w:r/>
    </w:p>
    <w:p>
      <w:r/>
      <w:r>
        <w:t>A4TE only officially formed in 2024, but it’s essentially the combined force of two long-established organisations. The merger brought together decades of policy wins, courtroom victories and research muscle. That consolidation matters because legal fights and state-level policy skirmishes need coordinated resources and strategy. A single, better-funded body can deploy lawyers, lobbyists and data more nimbly than several smaller groups working apart.</w:t>
      </w:r>
      <w:r/>
    </w:p>
    <w:p>
      <w:pPr>
        <w:pStyle w:val="Heading2"/>
      </w:pPr>
      <w:r>
        <w:t>Litigation and policy work: where the money is most useful</w:t>
      </w:r>
      <w:r/>
    </w:p>
    <w:p>
      <w:r/>
      <w:r>
        <w:t>Grants like this tend to have outsized impact when they shore up the behind-the-scenes functions that keep a movement resilient. TAWANI’s funding explicitly supports litigation and federal policy engagement, as well as state-level responses , the areas where A4TE has been active. Litigation is expensive and unpredictable, so philanthropic reserves that cover staff and courtroom costs make strategic legal fights possible. If you follow public policy, this is the kind of support that changes outcomes, not just headlines.</w:t>
      </w:r>
      <w:r/>
    </w:p>
    <w:p>
      <w:pPr>
        <w:pStyle w:val="Heading2"/>
      </w:pPr>
      <w:r>
        <w:t>Philanthropy with a strategy, not a soundbite</w:t>
      </w:r>
      <w:r/>
    </w:p>
    <w:p>
      <w:r/>
      <w:r>
        <w:t>TAWANI Foundation isn’t new to civic giving or LGBTQ+ work; its grantmaking covers a range of cultural, educational and research causes. The foundation’s webpage and past awards suggest this is part of an ongoing approach rather than a one-off PR play. That matters because long-term advocacy needs predictable partners. Put another way: a grant that helps maintain organisational capacity keeps advocacy teams ready for the next wave of challenges.</w:t>
      </w:r>
      <w:r/>
    </w:p>
    <w:p>
      <w:pPr>
        <w:pStyle w:val="Heading2"/>
      </w:pPr>
      <w:r>
        <w:t>What this means for communities and everyday supporters</w:t>
      </w:r>
      <w:r/>
    </w:p>
    <w:p>
      <w:r/>
      <w:r>
        <w:t>For trans communities and the groups that serve them, the practical upsides are clear , quicker legal responses, more sustained policy campaigns, and investment in research that documents lived experience. For everyday donors or readers wondering how to help, this is a reminder that targeted grants to capacity-building and litigation funds can be as important as donations that pay for direct services. If you care about lasting change, look for opportunities that fund staff, infrastructure and court costs.</w:t>
      </w:r>
      <w:r/>
    </w:p>
    <w:p>
      <w:r/>
      <w:r>
        <w:t>It's a small change that can make every fight sharper and every legal argument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https://www.globenewswire.com/news-release/2026/06/25/3317957/0/en/TAWANI-Foundation-Reaffirms-Commitment-with-a-100-000-Pride-Month-Grant-to-Advocates-for-Trans-Equality-Education-Fund.html</w:t>
        </w:r>
      </w:hyperlink>
      <w:r>
        <w:t xml:space="preserve"> - Original press release. View link for all data</w:t>
      </w:r>
      <w:r/>
    </w:p>
    <w:p>
      <w:pPr>
        <w:pStyle w:val="ListNumber"/>
        <w:spacing w:line="240" w:lineRule="auto"/>
        <w:ind w:left="720"/>
      </w:pPr>
      <w:r/>
      <w:hyperlink r:id="rId9">
        <w:r>
          <w:rPr>
            <w:color w:val="0000EE"/>
            <w:u w:val="single"/>
          </w:rPr>
          <w:t>https://www.globenewswire.com/news-release/2026/06/25/3317957/0/en/TAWANI-Foundation-Reaffirms-Commitment-with-a-100-000-Pride-Month-Grant-to-Advocates-for-Trans-Equality-Education-Fund.html</w:t>
        </w:r>
      </w:hyperlink>
      <w:r>
        <w:t xml:space="preserve"> - TAWANI Foundation, the philanthropic arm of TAWANI Enterprises, Inc., founded by Lieutenant Colonel Jennifer N. Pritzker (Ret.), has announced a $100,000 grant to Advocates for Trans Equality Education Fund (A4TE) in recognition of Pride Month. A4TE is a nonprofit organisation dedicated to advancing the legal and political rights of transgender people in the United States. The grant will support organisational staffing, as well as state and national advocacy initiatives and litigation efforts aimed at protecting and expanding transgender rights. Established in 2024, A4TE was formed through the merger of the National Center for Transgender Equality (NCTE) and the Transgender Legal Defense and Education Fund (TLDEF), two leading national organisations dedicated to advancing transgender civil rights. Over the past two decades, NCTE and TLDEF have helped transform the landscape of transgender rights in the United States. NCTE secured more than 100 federal policy changes and helped defeat hundreds of anti-trans state bills, while TLDEF won landmark legal victories that expanded access to accurate identity documents, protected transgender students, and challenged discriminatory healthcare policies. Together, the organisations strengthened nondiscrimination protections, amplified transgender voices through advocacy and research, and advanced equality in workplaces, schools, healthcare systems, and government services. Recently, A4TE led a coalition of more than 60 organisations urging Congress to protect transgender students from discrimination in schools. The organisation also continues to publish findings from the U.S. Trans Survey, the largest survey of transgender people in the country, and to provide legal resources and policy analysis to help communities respond to federal and state actions affecting transgender rights.</w:t>
      </w:r>
      <w:r/>
    </w:p>
    <w:p>
      <w:pPr>
        <w:pStyle w:val="ListNumber"/>
        <w:spacing w:line="240" w:lineRule="auto"/>
        <w:ind w:left="720"/>
      </w:pPr>
      <w:r/>
      <w:hyperlink r:id="rId12">
        <w:r>
          <w:rPr>
            <w:color w:val="0000EE"/>
            <w:u w:val="single"/>
          </w:rPr>
          <w:t>https://www.tbf.org/nonprofits/grant-making-initiatives/equality-fund</w:t>
        </w:r>
      </w:hyperlink>
      <w:r>
        <w:t xml:space="preserve"> - The Equality Fund at the Boston Foundation announced in June 2026 the award of $705,000 in grants to 42 LGBTQ+-serving organisations, marking the largest grantmaking slate in the Fund’s history. More than two-thirds of the grants are being awarded to organisations that focus on three especially vulnerable groups: the trans community, LGBTQ+ youth, and LGBTQ+ seniors. The grants cover various priority areas, including legal rights protection, legal services, advocacy, decreasing social isolation, increasing community building, safe schools, out-of-school time spaces, healthcare access, housing, economic stability, and structural support.</w:t>
      </w:r>
      <w:r/>
    </w:p>
    <w:p>
      <w:pPr>
        <w:pStyle w:val="ListNumber"/>
        <w:spacing w:line="240" w:lineRule="auto"/>
        <w:ind w:left="720"/>
      </w:pPr>
      <w:r/>
      <w:hyperlink r:id="rId10">
        <w:r>
          <w:rPr>
            <w:color w:val="0000EE"/>
            <w:u w:val="single"/>
          </w:rPr>
          <w:t>https://www.tawanifoundation.org/our-grants</w:t>
        </w:r>
      </w:hyperlink>
      <w:r>
        <w:t xml:space="preserve"> - TAWANI Foundation is a private foundation that accepts applications by invitation only. There is no open application period. The foundation provides support in areas such as arts and culture, historical preservation, health and wellness, education, environmental initiatives, including Antarctic research and expedition, and LGBTQ+ inclusion and human rights, specifically to further tolerance and promote inclusion to bring people together to focus on larger goals. The foundation's vision is to make a sustained and measurable difference for organisations that focus on enriching knowledge, improving health and wellness, and promoting scientific understanding, all with a common goal of making a positive, long-term impact on individuals, communities, and culture.</w:t>
      </w:r>
      <w:r/>
    </w:p>
    <w:p>
      <w:pPr>
        <w:pStyle w:val="ListNumber"/>
        <w:spacing w:line="240" w:lineRule="auto"/>
        <w:ind w:left="720"/>
      </w:pPr>
      <w:r/>
      <w:hyperlink r:id="rId13">
        <w:r>
          <w:rPr>
            <w:color w:val="0000EE"/>
            <w:u w:val="single"/>
          </w:rPr>
          <w:t>https://www.tawanifoundation.org/our-focus/</w:t>
        </w:r>
      </w:hyperlink>
      <w:r>
        <w:t xml:space="preserve"> - TAWANI Foundation's focus areas include education, gender and human sexuality, cultural institutions and preservation, environmental initiatives, and health and human services. In education, the foundation supports a diversity of educational possibilities, funding institutions committed to excellence and opportunity for students. In gender and human sexuality, the foundation funds studies and efforts aimed at leading to a better understanding and acceptance of gender and human sexuality diversity. In cultural institutions and preservation, the foundation is committed to preserving and protecting architectural and cultural heritage, supporting organisations that ensure national treasures are available for future generations. In environmental initiatives, the foundation connects the environment to economic opportunity, opening spaces that make the outdoors more accessible and impactful for low-income neighbourhoods and the community at large. In health and human services, the foundation promotes greater access to health and wellness throughout communities, awarding grants to organisations dedicated to encouraging activity, exercise, healthcare access, and health support across the income spectrum.</w:t>
      </w:r>
      <w:r/>
    </w:p>
    <w:p>
      <w:pPr>
        <w:pStyle w:val="ListNumber"/>
        <w:spacing w:line="240" w:lineRule="auto"/>
        <w:ind w:left="720"/>
      </w:pPr>
      <w:r/>
      <w:hyperlink r:id="rId11">
        <w:r>
          <w:rPr>
            <w:color w:val="0000EE"/>
            <w:u w:val="single"/>
          </w:rPr>
          <w:t>https://www.tawanifoundation.org/our-impact/articles/chicagoblend-tawani-foundation-grant/</w:t>
        </w:r>
      </w:hyperlink>
      <w:r>
        <w:t xml:space="preserve"> - TAWANI Foundation, the charitable arm of TAWANI Enterprises, Inc., established by Lieutenant Colonel Jennifer N. Pritzker (Retired), announced a $35,000 grant to Chicago:Blend, a nonprofit organisation working to advance inclusion within the Chicago region’s venture capital ecosystem. The grant will support the Chicago:Blend Venture Fellowship, a programme that helps underrepresented professionals gain access to mentorship, training, and career opportunities in venture capital. Chicago:Blend is a non-profit organisation, founded in 2018, working to create a more inclusive venture capital and entrepreneurial ecosystem. The organisation provides industry data and insights, supports emerging talent, and works with investors across the capital stack to strengthen Chicago’s innovation economy.</w:t>
      </w:r>
      <w:r/>
    </w:p>
    <w:p>
      <w:pPr>
        <w:pStyle w:val="ListNumber"/>
        <w:spacing w:line="240" w:lineRule="auto"/>
        <w:ind w:left="720"/>
      </w:pPr>
      <w:r/>
      <w:hyperlink r:id="rId14">
        <w:r>
          <w:rPr>
            <w:color w:val="0000EE"/>
            <w:u w:val="single"/>
          </w:rPr>
          <w:t>https://www.tawanifoundation.org/our-impact/articles/tawani-foundation-awards-200000-grant-to-injustice-watch/</w:t>
        </w:r>
      </w:hyperlink>
      <w:r>
        <w:t xml:space="preserve"> - TAWANI Foundation, and its founder, Lieutenant Colonel Jennifer N. Pritzker (Retired), has awarded a $200,000 grant to Injustice Watch, a Chicago-based nonprofit newsroom dedicated to investigating equity and justice within the legal system. The grant will support the development and publication of Injustice Watch’s 2026 judicial election guide for Cook County, Illinois. Injustice Watch is focused on increasing transparency in the Cook County court system through non-partisan investigative reporting. This generous grant will propel their work in the years ahead, which includes creating Judicial Election Guides for the 2026 Primary and General Elections. The partnership and support of TAWANI Foundation will help continue to strengthen democracy by providing needed accountability for the court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6/25/3317957/0/en/TAWANI-Foundation-Reaffirms-Commitment-with-a-100-000-Pride-Month-Grant-to-Advocates-for-Trans-Equality-Education-Fund.html" TargetMode="External"/><Relationship Id="rId10" Type="http://schemas.openxmlformats.org/officeDocument/2006/relationships/hyperlink" Target="https://www.tawanifoundation.org/our-grants" TargetMode="External"/><Relationship Id="rId11" Type="http://schemas.openxmlformats.org/officeDocument/2006/relationships/hyperlink" Target="https://www.tawanifoundation.org/our-impact/articles/chicagoblend-tawani-foundation-grant/" TargetMode="External"/><Relationship Id="rId12" Type="http://schemas.openxmlformats.org/officeDocument/2006/relationships/hyperlink" Target="https://www.tbf.org/nonprofits/grant-making-initiatives/equality-fund" TargetMode="External"/><Relationship Id="rId13" Type="http://schemas.openxmlformats.org/officeDocument/2006/relationships/hyperlink" Target="https://www.tawanifoundation.org/our-focus/" TargetMode="External"/><Relationship Id="rId14" Type="http://schemas.openxmlformats.org/officeDocument/2006/relationships/hyperlink" Target="https://www.tawanifoundation.org/our-impact/articles/tawani-foundation-awards-200000-grant-to-injustice-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