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Land: How Oregon Groups Help LGBTQIA+ People Fleeing Hostile States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services as more LGBTQIA+ people move to safer states; Eugene’s Cascades Community Placement Services is one small nonprofit stepping in to help newcomers find housing, health care and security in Oregon, where protections matter more than ever.</w:t>
      </w:r>
      <w:r/>
    </w:p>
    <w:p>
      <w:r/>
      <w:r>
        <w:t>Essential Takeaways</w:t>
      </w:r>
      <w:r/>
      <w:r/>
    </w:p>
    <w:p>
      <w:pPr>
        <w:pStyle w:val="ListBullet"/>
        <w:spacing w:line="240" w:lineRule="auto"/>
        <w:ind w:left="720"/>
      </w:pPr>
      <w:r/>
      <w:r>
        <w:rPr>
          <w:b/>
        </w:rPr>
        <w:t>Rising need:</w:t>
      </w:r>
      <w:r>
        <w:t xml:space="preserve"> Anti-LGBTQIA+ laws and rhetoric are driving interstate moves to blue states like Oregon, creating urgent demand for placement services.</w:t>
      </w:r>
      <w:r/>
    </w:p>
    <w:p>
      <w:pPr>
        <w:pStyle w:val="ListBullet"/>
        <w:spacing w:line="240" w:lineRule="auto"/>
        <w:ind w:left="720"/>
      </w:pPr>
      <w:r/>
      <w:r>
        <w:rPr>
          <w:b/>
        </w:rPr>
        <w:t>Low-profile intake:</w:t>
      </w:r>
      <w:r>
        <w:t xml:space="preserve"> CCPS uses encrypted messaging and minimal data collection to protect clients’ privacy, then purges records when a case ends.</w:t>
      </w:r>
      <w:r/>
    </w:p>
    <w:p>
      <w:pPr>
        <w:pStyle w:val="ListBullet"/>
        <w:spacing w:line="240" w:lineRule="auto"/>
        <w:ind w:left="720"/>
      </w:pPr>
      <w:r/>
      <w:r>
        <w:rPr>
          <w:b/>
        </w:rPr>
        <w:t>Practical help:</w:t>
      </w:r>
      <w:r>
        <w:t xml:space="preserve"> Services range from short-term host housing and rent assistance to enrolling clients in Oregon Health Plan and SNAP.</w:t>
      </w:r>
      <w:r/>
    </w:p>
    <w:p>
      <w:pPr>
        <w:pStyle w:val="ListBullet"/>
        <w:spacing w:line="240" w:lineRule="auto"/>
        <w:ind w:left="720"/>
      </w:pPr>
      <w:r/>
      <w:r>
        <w:rPr>
          <w:b/>
        </w:rPr>
        <w:t>Early impact:</w:t>
      </w:r>
      <w:r>
        <w:t xml:space="preserve"> In its first fiscal year CCPS helped more than 80 people access housing, food or care, support staff call it life-saving work.</w:t>
      </w:r>
      <w:r/>
    </w:p>
    <w:p>
      <w:pPr>
        <w:pStyle w:val="ListBullet"/>
        <w:spacing w:line="240" w:lineRule="auto"/>
        <w:ind w:left="720"/>
      </w:pPr>
      <w:r/>
      <w:r>
        <w:rPr>
          <w:b/>
        </w:rPr>
        <w:t>How to reach them:</w:t>
      </w:r>
      <w:r>
        <w:t xml:space="preserve"> CCPS accepts contacts via their website and secure messaging; volunteers and donors can find events and fundraisers at OrCCPS.org.</w:t>
      </w:r>
      <w:r/>
      <w:r/>
    </w:p>
    <w:p>
      <w:pPr>
        <w:pStyle w:val="Heading2"/>
      </w:pPr>
      <w:r>
        <w:t>Why Oregon is becoming a refuge , and what that feels like</w:t>
      </w:r>
      <w:r/>
    </w:p>
    <w:p>
      <w:r/>
      <w:r>
        <w:t>Oregon’s strong anti-discrimination rules and relatively robust trans healthcare make it an obvious destination for people escaping increasingly hostile state policies. That’s not just abstract policy talk; for many it’s a tactile relief , access to a clinic, a stable roof, a local job , after months or years of hiding or short-term survival.</w:t>
      </w:r>
      <w:r/>
    </w:p>
    <w:p>
      <w:r/>
      <w:r>
        <w:t>According to national trackers, hundreds of anti-trans bills and punitive measures have risen in recent years, prompting what advocates describe as migration across state lines. Organisations on the ground see the emotional weight of that move: relief, exhaustion and an urgent need for practical help all at once.</w:t>
      </w:r>
      <w:r/>
    </w:p>
    <w:p>
      <w:r/>
      <w:r>
        <w:t>If you or someone you love is considering a move, remember that safer laws don’t erase the trauma of displacement. Community groups often offer the human hand that policy alone cannot provide.</w:t>
      </w:r>
      <w:r/>
    </w:p>
    <w:p>
      <w:pPr>
        <w:pStyle w:val="Heading2"/>
      </w:pPr>
      <w:r>
        <w:t>How Cascades Community Placement Services operates , privacy first</w:t>
      </w:r>
      <w:r/>
    </w:p>
    <w:p>
      <w:r/>
      <w:r>
        <w:t>Cascades Community Placement Services (CCPS) was founded by local organisers who saw people arriving with little more than a story and a need. The group deliberately keeps client intake minimal and moves to encrypted communications quickly, then deletes records once a case is closed.</w:t>
      </w:r>
      <w:r/>
    </w:p>
    <w:p>
      <w:r/>
      <w:r>
        <w:t>That approach is designed around trust: when federal and state rhetoric feels threatening, privacy becomes a form of safety. CCPS also aims to be "scrappy" , money raised goes straight to help, not overhead , and staff prioritise quick, practical solutions over bureaucracy.</w:t>
      </w:r>
      <w:r/>
    </w:p>
    <w:p>
      <w:r/>
      <w:r>
        <w:t>For newcomers, that means one phone or Signal contact can start the process, and volunteers or caseworkers will follow up to assess immediate needs.</w:t>
      </w:r>
      <w:r/>
    </w:p>
    <w:p>
      <w:pPr>
        <w:pStyle w:val="Heading2"/>
      </w:pPr>
      <w:r>
        <w:t>What help looks like in real life , from $800 rent saves to host rooms</w:t>
      </w:r>
      <w:r/>
    </w:p>
    <w:p>
      <w:r/>
      <w:r>
        <w:t>Assistance varies by case. Some people need an $800 payment to stop an eviction; others need temporary host housing while they apply for benefits or search for a longer-term rental. CCPS staff coordinate with volunteers who have spare rooms and with local agencies that can fast-track benefits like Oregon Health Plan and SNAP.</w:t>
      </w:r>
      <w:r/>
    </w:p>
    <w:p>
      <w:r/>
      <w:r>
        <w:t>This mix of emergency cash, short-term shelter and benefits navigation is a pragmatic model: it stabilises people quickly so they can focus on work, care and rebuilding. Volunteers tell reporters the feeling of offering a couch or a couple of weeks’ rent can be profoundly meaningful , and for recipients it's literally life-altering.</w:t>
      </w:r>
      <w:r/>
    </w:p>
    <w:p>
      <w:pPr>
        <w:pStyle w:val="Heading2"/>
      </w:pPr>
      <w:r>
        <w:t>Nationwide context , new laws, mounting displacement</w:t>
      </w:r>
      <w:r/>
    </w:p>
    <w:p>
      <w:r/>
      <w:r>
        <w:t>Advocacy groups and human-rights reporters have documented a wave of legislative attacks and restrictive policies targeting LGBTQIA+ people over recent years. Those measures range from limits on gender-affirming care to school policies and bathroom laws, and some proposals have even suggested invasive enforcement steps.</w:t>
      </w:r>
      <w:r/>
    </w:p>
    <w:p>
      <w:r/>
      <w:r>
        <w:t>The broader legal landscape helps explain why migration matters. When state policies curtail access to care or criminalise basic expression, people vote with their feet. Nonprofits in receiving states must therefore scale both immediate support and longer-term housing and health navigation.</w:t>
      </w:r>
      <w:r/>
    </w:p>
    <w:p>
      <w:pPr>
        <w:pStyle w:val="Heading2"/>
      </w:pPr>
      <w:r>
        <w:t>How to help or find help , practical next steps</w:t>
      </w:r>
      <w:r/>
    </w:p>
    <w:p>
      <w:r/>
      <w:r>
        <w:t>If you’re seeking assistance, contact CCPS through their website or a secure messaging app and ask what immediate documentation or information they need. If you’re a potential host, prepare a short-term agreement about length of stay, expectations and privacy to protect both you and your guest.</w:t>
      </w:r>
      <w:r/>
    </w:p>
    <w:p>
      <w:r/>
      <w:r>
        <w:t>Donors can get the most value by funding direct-assistance pools (cash for rent, grocery cards, transport), rather than restricted administrative projects. Volunteers with intake, benefits navigation or mental-health skills are also in demand.</w:t>
      </w:r>
      <w:r/>
    </w:p>
    <w:p>
      <w:r/>
      <w:r>
        <w:t>Community coordination matters: small, local groups like CCPS can move fast and respond to human needs that larger systems sometimes miss.</w:t>
      </w:r>
      <w:r/>
    </w:p>
    <w:p>
      <w:r/>
      <w:r>
        <w:t>It's a small change that can make every move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[5]</w:t>
        </w:r>
      </w:hyperlink>
      <w:r>
        <w:t xml:space="preserve">- Paragraph 5: </w:t>
      </w:r>
      <w:hyperlink r:id="rId12">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https://eugeneweekly.com/2026/06/25/finding-a-place/</w:t>
        </w:r>
      </w:hyperlink>
      <w:r>
        <w:t xml:space="preserve"> - Please view link - unable to able to access data</w:t>
      </w:r>
      <w:r/>
    </w:p>
    <w:p>
      <w:pPr>
        <w:pStyle w:val="ListNumber"/>
        <w:spacing w:line="240" w:lineRule="auto"/>
        <w:ind w:left="720"/>
      </w:pPr>
      <w:r/>
      <w:hyperlink r:id="rId10">
        <w:r>
          <w:rPr>
            <w:color w:val="0000EE"/>
            <w:u w:val="single"/>
          </w:rPr>
          <w:t>https://www.aclu.org/legislative-attacks-on-lgbtq-rights?impact=sc</w:t>
        </w:r>
      </w:hyperlink>
      <w:r>
        <w:t xml:space="preserve"> - The ACLU is tracking 530 anti-LGBTQ bills in the U.S. during the 2026 legislative session, highlighting a significant increase in such legislation. These bills target various aspects of LGBTQ rights, including healthcare, education, and public accommodations, reflecting a broader national trend of legislative actions against LGBTQ communities.</w:t>
      </w:r>
      <w:r/>
    </w:p>
    <w:p>
      <w:pPr>
        <w:pStyle w:val="ListNumber"/>
        <w:spacing w:line="240" w:lineRule="auto"/>
        <w:ind w:left="720"/>
      </w:pPr>
      <w:r/>
      <w:hyperlink r:id="rId12">
        <w:r>
          <w:rPr>
            <w:color w:val="0000EE"/>
            <w:u w:val="single"/>
          </w:rPr>
          <w:t>https://www.hrw.org/news/2026/06/19/the-collateral-damage-of-anti-trans-policymaking</w:t>
        </w:r>
      </w:hyperlink>
      <w:r>
        <w:t xml:space="preserve"> - Human Rights Watch discusses the extensive impact of anti-trans policies in the U.S., noting that over a thousand pieces of anti-LGBT legislation have been introduced, predominantly targeting transgender individuals. These policies have led to significant harm, including restrictions on healthcare and education, affecting not only transgender people but entire communities.</w:t>
      </w:r>
      <w:r/>
    </w:p>
    <w:p>
      <w:pPr>
        <w:pStyle w:val="ListNumber"/>
        <w:spacing w:line="240" w:lineRule="auto"/>
        <w:ind w:left="720"/>
      </w:pPr>
      <w:r/>
      <w:hyperlink r:id="rId11">
        <w:r>
          <w:rPr>
            <w:color w:val="0000EE"/>
            <w:u w:val="single"/>
          </w:rPr>
          <w:t>https://www.kff.org/lgbtq/gender-affirming-care-policy-tracker/</w:t>
        </w:r>
      </w:hyperlink>
      <w:r>
        <w:t xml:space="preserve"> - The Kaiser Family Foundation provides a comprehensive tracker of state policies on youth access to gender-affirming care, revealing that 27 states have enacted laws or policies limiting such access. This reflects a growing trend of legislative actions restricting transgender youth's access to essential healthcare services.</w:t>
      </w:r>
      <w:r/>
    </w:p>
    <w:p>
      <w:pPr>
        <w:pStyle w:val="ListNumber"/>
        <w:spacing w:line="240" w:lineRule="auto"/>
        <w:ind w:left="720"/>
      </w:pPr>
      <w:r/>
      <w:hyperlink r:id="rId15">
        <w:r>
          <w:rPr>
            <w:color w:val="0000EE"/>
            <w:u w:val="single"/>
          </w:rPr>
          <w:t>https://www.oregon.gov/oha/PH/HEALTHYPEOPLEFAMILIES/REPRODUCTIVESEXUALHEALTH/Pages/reproductive-health-equity-act.aspx</w:t>
        </w:r>
      </w:hyperlink>
      <w:r>
        <w:t xml:space="preserve"> - The Oregon Health Authority outlines the Reproductive Health Equity Act, which ensures that individuals with private insurance in Oregon have access to reproductive health and related preventive services without cost-sharing. The act prohibits discrimination based on various factors, including gender identity, providing protections for transgender and gender-nonconforming individuals.</w:t>
      </w:r>
      <w:r/>
    </w:p>
    <w:p>
      <w:pPr>
        <w:pStyle w:val="ListNumber"/>
        <w:spacing w:line="240" w:lineRule="auto"/>
        <w:ind w:left="720"/>
      </w:pPr>
      <w:r/>
      <w:hyperlink r:id="rId14">
        <w:r>
          <w:rPr>
            <w:color w:val="0000EE"/>
            <w:u w:val="single"/>
          </w:rPr>
          <w:t>https://www.aclu-or.org/know-your-rights/transgender-rights/</w:t>
        </w:r>
      </w:hyperlink>
      <w:r>
        <w:t xml:space="preserve"> - The ACLU of Oregon details the legal protections for transgender, nonbinary, Two-Spirit, and intersex individuals in Oregon. These protections include the right to be free from discrimination based on gender identity, sex, or sexual orientation in areas such as healthcare, education, employment, and public accommodations.</w:t>
      </w:r>
      <w:r/>
    </w:p>
    <w:p>
      <w:pPr>
        <w:pStyle w:val="ListNumber"/>
        <w:spacing w:line="240" w:lineRule="auto"/>
        <w:ind w:left="720"/>
      </w:pPr>
      <w:r/>
      <w:hyperlink r:id="rId13">
        <w:r>
          <w:rPr>
            <w:color w:val="0000EE"/>
            <w:u w:val="single"/>
          </w:rPr>
          <w:t>https://www.translegislation.com/bills/2025/US</w:t>
        </w:r>
      </w:hyperlink>
      <w:r>
        <w:t xml:space="preserve"> - The Trans Legislation Tracker provides an overview of anti-trans legislation in the U.S. for 2025, tracking 109 bills across various categories, including healthcare, education, and public accommodations. This resource offers insights into the legislative landscape affecting transgender rights during that year.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ugeneweekly.com/2026/06/25/finding-a-place/" TargetMode="External"/><Relationship Id="rId10" Type="http://schemas.openxmlformats.org/officeDocument/2006/relationships/hyperlink" Target="https://www.aclu.org/legislative-attacks-on-lgbtq-rights?impact=sc" TargetMode="External"/><Relationship Id="rId11" Type="http://schemas.openxmlformats.org/officeDocument/2006/relationships/hyperlink" Target="https://www.kff.org/lgbtq/gender-affirming-care-policy-tracker/" TargetMode="External"/><Relationship Id="rId12" Type="http://schemas.openxmlformats.org/officeDocument/2006/relationships/hyperlink" Target="https://www.hrw.org/news/2026/06/19/the-collateral-damage-of-anti-trans-policymaking" TargetMode="External"/><Relationship Id="rId13" Type="http://schemas.openxmlformats.org/officeDocument/2006/relationships/hyperlink" Target="https://www.translegislation.com/bills/2025/US" TargetMode="External"/><Relationship Id="rId14" Type="http://schemas.openxmlformats.org/officeDocument/2006/relationships/hyperlink" Target="https://www.aclu-or.org/know-your-rights/transgender-rights/" TargetMode="External"/><Relationship Id="rId15" Type="http://schemas.openxmlformats.org/officeDocument/2006/relationships/hyperlink" Target="https://www.oregon.gov/oha/PH/HEALTHYPEOPLEFAMILIES/REPRODUCTIVESEXUALHEALTH/Pages/reproductive-health-equity-ac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