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Book on Queer India: Why Unfinished Equality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turning to histories that explain where the queer movement in India came from and where it’s headed. Pawan Dhall’s Unfinished Equality, published by Seagull Books, revisits the Friendship Walk of 1999, traces allies and grassroots organising, and asks why anti-discrimination work still matters amid the Transgender Persons (Protection of Rights) Amendment Act, 2026.</w:t>
      </w:r>
      <w:r/>
    </w:p>
    <w:p>
      <w:r/>
      <w:r>
        <w:t>Essential Takeaways</w:t>
      </w:r>
      <w:r/>
      <w:r/>
    </w:p>
    <w:p>
      <w:pPr>
        <w:pStyle w:val="ListBullet"/>
        <w:spacing w:line="240" w:lineRule="auto"/>
        <w:ind w:left="720"/>
      </w:pPr>
      <w:r/>
      <w:r>
        <w:rPr>
          <w:b/>
        </w:rPr>
        <w:t>Historic anchor:</w:t>
      </w:r>
      <w:r>
        <w:t xml:space="preserve"> The Friendship Walk (2 July 1999, Kolkata) is presented as a foundational public moment for India’s queer movement, with 15 activists building early awareness on HIV and rights. </w:t>
      </w:r>
      <w:r/>
    </w:p>
    <w:p>
      <w:pPr>
        <w:pStyle w:val="ListBullet"/>
        <w:spacing w:line="240" w:lineRule="auto"/>
        <w:ind w:left="720"/>
      </w:pPr>
      <w:r/>
      <w:r>
        <w:rPr>
          <w:b/>
        </w:rPr>
        <w:t>Beyond decriminalisation:</w:t>
      </w:r>
      <w:r>
        <w:t xml:space="preserve"> Dhall argues decriminalisation was a milestone, not a finish line; anti-discrimination work in law, schools and media is now urgent. </w:t>
      </w:r>
      <w:r/>
    </w:p>
    <w:p>
      <w:pPr>
        <w:pStyle w:val="ListBullet"/>
        <w:spacing w:line="240" w:lineRule="auto"/>
        <w:ind w:left="720"/>
      </w:pPr>
      <w:r/>
      <w:r>
        <w:rPr>
          <w:b/>
        </w:rPr>
        <w:t>Chosen family focus:</w:t>
      </w:r>
      <w:r>
        <w:t xml:space="preserve"> Friendship and the Deed of Familial Association are offered as practical ways to reframe family beyond heteronormative norms. </w:t>
      </w:r>
      <w:r/>
    </w:p>
    <w:p>
      <w:pPr>
        <w:pStyle w:val="ListBullet"/>
        <w:spacing w:line="240" w:lineRule="auto"/>
        <w:ind w:left="720"/>
      </w:pPr>
      <w:r/>
      <w:r>
        <w:rPr>
          <w:b/>
        </w:rPr>
        <w:t>Allyship mattered then, matters now:</w:t>
      </w:r>
      <w:r>
        <w:t xml:space="preserve"> Non-queer organisations and individuals helped reach rural and marginalised communities through health projects and youth outreach. </w:t>
      </w:r>
      <w:r/>
    </w:p>
    <w:p>
      <w:pPr>
        <w:pStyle w:val="ListBullet"/>
        <w:spacing w:line="240" w:lineRule="auto"/>
        <w:ind w:left="720"/>
      </w:pPr>
      <w:r/>
      <w:r>
        <w:rPr>
          <w:b/>
        </w:rPr>
        <w:t>A hard legal backdrop:</w:t>
      </w:r>
      <w:r>
        <w:t xml:space="preserve"> The Transgender Persons (Protection of Rights) Amendment Act, 2026 creates fresh challenges that make community organising and alternative support systems urgent.</w:t>
      </w:r>
      <w:r/>
      <w:r/>
    </w:p>
    <w:p>
      <w:pPr>
        <w:pStyle w:val="Heading2"/>
      </w:pPr>
      <w:r>
        <w:t>Why this book lands at a fraught moment</w:t>
      </w:r>
      <w:r/>
    </w:p>
    <w:p>
      <w:r/>
      <w:r>
        <w:t>Dhall’s timing feels pointed: Unfinished Equality arrives as the Transgender Persons (Protection of Rights) Amendment Act, 2026 has reshaped the legal landscape. You can almost sense the book’s pulse in how it links lived experience to shifting statutes, and it’s both crisp and quietly angry when it describes the state’s role in invisibilising queer harms. For anyone wanting a readable, activist-centred account, this is a clear invitation to reckon with both gains and the setbacks that followed.</w:t>
      </w:r>
      <w:r/>
    </w:p>
    <w:p>
      <w:pPr>
        <w:pStyle w:val="Heading2"/>
      </w:pPr>
      <w:r>
        <w:t>Friendship as policy and practice</w:t>
      </w:r>
      <w:r/>
    </w:p>
    <w:p>
      <w:r/>
      <w:r>
        <w:t>The idea that family can be retooled around friendship is one of the book’s most tangible takeaways. Dhall traces conversations from 1990s conferences to contemporary proposals like the Deed of Familial Association that Tamil Nadu activists have pushed for. This isn’t ivory-tower theorising; it’s practical. If a family is judged by what it does for its members, rather than how it looks, policy and social services can follow , and that’s the sort of reframing that makes shelter, benefits and recognition more accessible.</w:t>
      </w:r>
      <w:r/>
    </w:p>
    <w:p>
      <w:pPr>
        <w:pStyle w:val="Heading2"/>
      </w:pPr>
      <w:r>
        <w:t>Ally networks that built reach and trust</w:t>
      </w:r>
      <w:r/>
    </w:p>
    <w:p>
      <w:r/>
      <w:r>
        <w:t>Dhall gives credit where it’s due: the movement’s early reach wasn’t only driven by activists. Psychiatric and sexual-health professionals, local NGOs and newspaper columns helped connect queer people in small towns and urban peripheries. Projects that married outreach with youth resource cells show how inclusion can be stitched into existing community structures rather than created as isolated enclaves. That practical, bridge-building allyship remains a blueprint for today.</w:t>
      </w:r>
      <w:r/>
    </w:p>
    <w:p>
      <w:pPr>
        <w:pStyle w:val="Heading2"/>
      </w:pPr>
      <w:r>
        <w:t>Social media, visibility and the cost of attention</w:t>
      </w:r>
      <w:r/>
    </w:p>
    <w:p>
      <w:r/>
      <w:r>
        <w:t>There’s a useful scepticism about online visibility in the book. Dhall warns that hypervisibility on platforms like Instagram can flatten politics into ten-slide carousels, while invisibilisation is enforced by laws that omit queer-specific protections. The remedy he suggests is refreshingly analogue: keep building physical, in-person support, host meetings that let people be seen and heard, and preserve protest energy in Pride as well as its celebratory surface.</w:t>
      </w:r>
      <w:r/>
    </w:p>
    <w:p>
      <w:pPr>
        <w:pStyle w:val="Heading2"/>
      </w:pPr>
      <w:r>
        <w:t>What activists should focus on now</w:t>
      </w:r>
      <w:r/>
    </w:p>
    <w:p>
      <w:r/>
      <w:r>
        <w:t>Faced with a law many view as a retrograde step, Dhall’s call is pragmatic: mobilise locally, create alternative shelters, and concentrate on chipping away at everyday discrimination. He pushes an agenda that favours substantive equality within social institutions , schools, courts, media , rather than a single headline victory. If government schemes falter or funding dries up, grassroots infrastructure and community-run shelters will be the differences between survival and erasure.</w:t>
      </w:r>
      <w:r/>
    </w:p>
    <w:p>
      <w:r/>
      <w:r>
        <w:t>It's a small change that can make every relationship and public space a bit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https://frontline.thehindu.com/interviews/booksinterview-pawan-dhall-unfinished-equality-queer-movement-india-anti-discrimination/article71141449.ece</w:t>
        </w:r>
      </w:hyperlink>
      <w:r>
        <w:t xml:space="preserve"> - Please view link - unable to able to access data</w:t>
      </w:r>
      <w:r/>
    </w:p>
    <w:p>
      <w:pPr>
        <w:pStyle w:val="ListNumber"/>
        <w:spacing w:line="240" w:lineRule="auto"/>
        <w:ind w:left="720"/>
      </w:pPr>
      <w:r/>
      <w:hyperlink r:id="rId12">
        <w:r>
          <w:rPr>
            <w:color w:val="0000EE"/>
            <w:u w:val="single"/>
          </w:rPr>
          <w:t>https://www.scconline.com/blog/post/2026/05/28/transgender-persons-protection-of-rights-amendment-act-2026-key-changes-india/</w:t>
        </w:r>
      </w:hyperlink>
      <w:r>
        <w:t xml:space="preserve"> - This article provides an overview of the Transgender Persons (Protection of Rights) Amendment Act, 2026, effective from 25 May 2026. It details revisions to key definitions, the removal of the explicit right to self-perceived gender identity, and updates to identity certification and gender change procedures. The amendment aims to strengthen legal protections for transgender individuals in India by introducing substantial changes to the existing framework.</w:t>
      </w:r>
      <w:r/>
    </w:p>
    <w:p>
      <w:pPr>
        <w:pStyle w:val="ListNumber"/>
        <w:spacing w:line="240" w:lineRule="auto"/>
        <w:ind w:left="720"/>
      </w:pPr>
      <w:r/>
      <w:hyperlink r:id="rId15">
        <w:r>
          <w:rPr>
            <w:color w:val="0000EE"/>
            <w:u w:val="single"/>
          </w:rPr>
          <w:t>https://en.wikipedia.org/wiki/Transgender_Persons_(Protection_of_Rights)_Amendment_Bill,_2026</w:t>
        </w:r>
      </w:hyperlink>
      <w:r>
        <w:t xml:space="preserve"> - This Wikipedia page discusses the Transgender Persons (Protection of Rights) Amendment Bill, 2026, introduced in the Indian Parliament in February 2026. The bill seeks to amend the Transgender Persons (Protection of Rights) Act, 2019, by revising procedures for legal gender recognition and identity certificate issuance. It has generated significant debate regarding the balance between preventing misuse of welfare benefits and upholding the right to self-determined identity established by the Supreme Court of India in the 2014 NALSA v. Union of India judgment.</w:t>
      </w:r>
      <w:r/>
    </w:p>
    <w:p>
      <w:pPr>
        <w:pStyle w:val="ListNumber"/>
        <w:spacing w:line="240" w:lineRule="auto"/>
        <w:ind w:left="720"/>
      </w:pPr>
      <w:r/>
      <w:hyperlink r:id="rId10">
        <w:r>
          <w:rPr>
            <w:color w:val="0000EE"/>
            <w:u w:val="single"/>
          </w:rPr>
          <w:t>https://seagullbooks.org/products/unfinished-equality</w:t>
        </w:r>
      </w:hyperlink>
      <w:r>
        <w:t xml:space="preserve"> - This page provides information about 'Unfinished Equality: Discrimination, Resistance and Hope in Queer India' by Pawan Dhall. The book delves into the journey of queer rights in India, moving between the 1980s and the present. It combines personal memory, archival research, first-hand accounts, and informed analysis to narrate the survival and resistance of queer people, highlighting their efforts to forge spaces of belonging, solidarity, and care.</w:t>
      </w:r>
      <w:r/>
    </w:p>
    <w:p>
      <w:pPr>
        <w:pStyle w:val="ListNumber"/>
        <w:spacing w:line="240" w:lineRule="auto"/>
        <w:ind w:left="720"/>
      </w:pPr>
      <w:r/>
      <w:hyperlink r:id="rId14">
        <w:r>
          <w:rPr>
            <w:color w:val="0000EE"/>
            <w:u w:val="single"/>
          </w:rPr>
          <w:t>https://www.legalitysimplified.com/new-timeline-for-transgender-persons-protection-of-rights-amendment-act-2026/</w:t>
        </w:r>
      </w:hyperlink>
      <w:r>
        <w:t xml:space="preserve"> - This article discusses the notification issued by the Ministry of Social Justice and Empowerment on 22 May 2026, operationalising the Transgender Persons (Protection of Rights) Amendment Act, 2026, effective from 25 May 2026. The amendment introduces substantial changes aimed at improving administrative clarity, strengthening safeguards against abuse, and refining the legal framework governing recognition and protection of transgender persons in India.</w:t>
      </w:r>
      <w:r/>
    </w:p>
    <w:p>
      <w:pPr>
        <w:pStyle w:val="ListNumber"/>
        <w:spacing w:line="240" w:lineRule="auto"/>
        <w:ind w:left="720"/>
      </w:pPr>
      <w:r/>
      <w:hyperlink r:id="rId13">
        <w:r>
          <w:rPr>
            <w:color w:val="0000EE"/>
            <w:u w:val="single"/>
          </w:rPr>
          <w:t>https://www.gktoday.in/transgender-persons-rights-amendment-act-2026-introduced/</w:t>
        </w:r>
      </w:hyperlink>
      <w:r>
        <w:t xml:space="preserve"> - This article provides details about the Transgender Persons (Protection of Rights) Amendment Bill, 2026, which was introduced in the Lok Sabha on 13 March 2026 and later became the Transgender Persons (Protection of Rights) Amendment Act, 2026 after presidential assent on 30 March 2026. The law amends the Transgender Persons (Protection of Rights) Act, 2019, changing the procedure for legal gender recognition and identity certificate issuance in India.</w:t>
      </w:r>
      <w:r/>
    </w:p>
    <w:p>
      <w:pPr>
        <w:pStyle w:val="ListNumber"/>
        <w:spacing w:line="240" w:lineRule="auto"/>
        <w:ind w:left="720"/>
      </w:pPr>
      <w:r/>
      <w:hyperlink r:id="rId11">
        <w:r>
          <w:rPr>
            <w:color w:val="0000EE"/>
            <w:u w:val="single"/>
          </w:rPr>
          <w:t>https://indianexpress.com/article/explained/explained-law/transgender-amendment-act-2026-gender-identity-10612104/</w:t>
        </w:r>
      </w:hyperlink>
      <w:r>
        <w:t xml:space="preserve"> - This article examines the Transgender Persons (Protection of Rights) Amendment Act, 2026, marking a significant departure in the evolution of transgender rights over the last decade. It discusses the shift from self-determined identity to institutional validation via medical boards and District Magistrates, and the introduction of new offenses and penalties. The article also highlights the ongoing legal battles over gender identity and the implications of the amendment on the transgender community in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ontline.thehindu.com/interviews/booksinterview-pawan-dhall-unfinished-equality-queer-movement-india-anti-discrimination/article71141449.ece" TargetMode="External"/><Relationship Id="rId10" Type="http://schemas.openxmlformats.org/officeDocument/2006/relationships/hyperlink" Target="https://seagullbooks.org/products/unfinished-equality" TargetMode="External"/><Relationship Id="rId11" Type="http://schemas.openxmlformats.org/officeDocument/2006/relationships/hyperlink" Target="https://indianexpress.com/article/explained/explained-law/transgender-amendment-act-2026-gender-identity-10612104/" TargetMode="External"/><Relationship Id="rId12" Type="http://schemas.openxmlformats.org/officeDocument/2006/relationships/hyperlink" Target="https://www.scconline.com/blog/post/2026/05/28/transgender-persons-protection-of-rights-amendment-act-2026-key-changes-india/" TargetMode="External"/><Relationship Id="rId13" Type="http://schemas.openxmlformats.org/officeDocument/2006/relationships/hyperlink" Target="https://www.gktoday.in/transgender-persons-rights-amendment-act-2026-introduced/" TargetMode="External"/><Relationship Id="rId14" Type="http://schemas.openxmlformats.org/officeDocument/2006/relationships/hyperlink" Target="https://www.legalitysimplified.com/new-timeline-for-transgender-persons-protection-of-rights-amendment-act-2026/" TargetMode="External"/><Relationship Id="rId15" Type="http://schemas.openxmlformats.org/officeDocument/2006/relationships/hyperlink" Target="https://en.wikipedia.org/wiki/Transgender_Persons_(Protection_of_Rights)_Amendment_Bill,_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