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Moments From the First APA Panel of Transgender Psychiatrists of Color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a landmark APA moment, clinicians and trainees of colour spoke candidly about identity, care, and change , and why representation in psychiatry matters for patients and professionals alike. Here’s what happened, what it means, and practical ideas for clinicians who want to do better.</w:t>
      </w:r>
      <w:r/>
    </w:p>
    <w:p>
      <w:r/>
      <w:r>
        <w:t>Essential Takeaways</w:t>
      </w:r>
      <w:r/>
      <w:r/>
    </w:p>
    <w:p>
      <w:pPr>
        <w:pStyle w:val="ListBullet"/>
        <w:spacing w:line="240" w:lineRule="auto"/>
        <w:ind w:left="720"/>
      </w:pPr>
      <w:r/>
      <w:r>
        <w:rPr>
          <w:b/>
        </w:rPr>
        <w:t>Historic panel:</w:t>
      </w:r>
      <w:r>
        <w:t xml:space="preserve"> The APA hosted its first panel of transgender psychiatrists and trainees of colour, bringing lived experience into professional conversation. </w:t>
      </w:r>
      <w:r/>
    </w:p>
    <w:p>
      <w:pPr>
        <w:pStyle w:val="ListBullet"/>
        <w:spacing w:line="240" w:lineRule="auto"/>
        <w:ind w:left="720"/>
      </w:pPr>
      <w:r/>
      <w:r>
        <w:rPr>
          <w:b/>
        </w:rPr>
        <w:t>Intersectional focus:</w:t>
      </w:r>
      <w:r>
        <w:t xml:space="preserve"> Speakers emphasised how race, gender and migration histories shape clinical work and workplace navigation. </w:t>
      </w:r>
      <w:r/>
    </w:p>
    <w:p>
      <w:pPr>
        <w:pStyle w:val="ListBullet"/>
        <w:spacing w:line="240" w:lineRule="auto"/>
        <w:ind w:left="720"/>
      </w:pPr>
      <w:r/>
      <w:r>
        <w:rPr>
          <w:b/>
        </w:rPr>
        <w:t>Clinical impact:</w:t>
      </w:r>
      <w:r>
        <w:t xml:space="preserve"> Identity shapes practice , self‑awareness helps clinicians avoid bias and better support patients. </w:t>
      </w:r>
      <w:r/>
    </w:p>
    <w:p>
      <w:pPr>
        <w:pStyle w:val="ListBullet"/>
        <w:spacing w:line="240" w:lineRule="auto"/>
        <w:ind w:left="720"/>
      </w:pPr>
      <w:r/>
      <w:r>
        <w:rPr>
          <w:b/>
        </w:rPr>
        <w:t>Allyship defined:</w:t>
      </w:r>
      <w:r>
        <w:t xml:space="preserve"> Allies use privilege to protect space, advocate for representation, and keep learning with humility. </w:t>
      </w:r>
      <w:r/>
    </w:p>
    <w:p>
      <w:pPr>
        <w:pStyle w:val="ListBullet"/>
        <w:spacing w:line="240" w:lineRule="auto"/>
        <w:ind w:left="720"/>
      </w:pPr>
      <w:r/>
      <w:r>
        <w:rPr>
          <w:b/>
        </w:rPr>
        <w:t>Practical call:</w:t>
      </w:r>
      <w:r>
        <w:t xml:space="preserve"> Engage beyond the clinic , genuine community contact reduces assumptions and improves care.</w:t>
      </w:r>
      <w:r/>
      <w:r/>
    </w:p>
    <w:p>
      <w:pPr>
        <w:pStyle w:val="Heading2"/>
      </w:pPr>
      <w:r>
        <w:t>A landmark moment , what the panel felt like in the room</w:t>
      </w:r>
      <w:r/>
    </w:p>
    <w:p>
      <w:r/>
      <w:r>
        <w:t>The energy in the session was quietly electric, a mix of relief and celebration as colleagues finally heard voices that have been sidelined for decades. According to the Psychiatric Times conversation with Dr Emrys Fonseca, the panel was the culmination of years of work and earlier presentations at national conferences. It wasn’t just a lecture; it was testimonial, mentorship and public declaration all at once.</w:t>
      </w:r>
      <w:r/>
    </w:p>
    <w:p>
      <w:r/>
      <w:r>
        <w:t>This mattering‑in‑the‑room feeling matters because representation changes who feels they belong. Panelists described the emotional lift of stating their identities openly in a professional space, and the immediate effect that had on trainees in the audience. For patients and providers alike, seeing someone who looks and speaks like you in a role can quietly reframe what’s possible.</w:t>
      </w:r>
      <w:r/>
    </w:p>
    <w:p>
      <w:pPr>
        <w:pStyle w:val="Heading2"/>
      </w:pPr>
      <w:r>
        <w:t>Why intersectionality was front and centre</w:t>
      </w:r>
      <w:r/>
    </w:p>
    <w:p>
      <w:r/>
      <w:r>
        <w:t>Speakers deliberately threaded race, immigration status and gender together, noting that systems of oppression don’t operate in isolation. The discussion leaned hard on the idea that depathologising gender and sexual identity requires an intersectional approach , otherwise solutions risk leaving many people behind.</w:t>
      </w:r>
      <w:r/>
    </w:p>
    <w:p>
      <w:r/>
      <w:r>
        <w:t>That insight came with humility: historical figures in psychiatry who pushed change were honoured, yet panelists also pointed out the imperfect language and thinking of earlier eras. The takeaway for clinicians is clear , celebrate progress, but remain alert to the blind spots that persist.</w:t>
      </w:r>
      <w:r/>
    </w:p>
    <w:p>
      <w:pPr>
        <w:pStyle w:val="Heading2"/>
      </w:pPr>
      <w:r>
        <w:t>How identity shapes clinical practice , simple, concrete tips</w:t>
      </w:r>
      <w:r/>
    </w:p>
    <w:p>
      <w:r/>
      <w:r>
        <w:t>Dr Fonseca framed identity not as an add‑on but as part of the toolkit every clinician brings into the room. If you don’t know what you’re bringing, he argued, you can’t choose what to wield. Practically, that means regular self‑reflection, supervision that explores clinician identity, and training that focuses on cultural context rather than checklists.</w:t>
      </w:r>
      <w:r/>
    </w:p>
    <w:p>
      <w:r/>
      <w:r>
        <w:t>For those working in gender‑affirming care, small acts of visibility , encouraging a trainee, normalising medical transition for an older patient , can matter hugely. Clinicians should also avoid treating patient identity as a curiosity; questions should always serve the patient’s needs.</w:t>
      </w:r>
      <w:r/>
    </w:p>
    <w:p>
      <w:pPr>
        <w:pStyle w:val="Heading2"/>
      </w:pPr>
      <w:r>
        <w:t>Allies and everyday advocacy , what good allyship looks like</w:t>
      </w:r>
      <w:r/>
    </w:p>
    <w:p>
      <w:r/>
      <w:r>
        <w:t>The panel offered a refreshingly human definition of allyship: show up, use your privilege to create space, and keep learning without theatrical displays. A great ally does not perform; they protect, advocate, and stay persistent even when progress is slow.</w:t>
      </w:r>
      <w:r/>
    </w:p>
    <w:p>
      <w:r/>
      <w:r>
        <w:t>Sustainable allyship, the speakers said, is gentle and long‑term. That might mean sponsoring a junior colleague for a leadership role, pushing for inclusive policies in your department, or simply broadening your social circles so assumptions about a group don’t calcify into clinical bias.</w:t>
      </w:r>
      <w:r/>
    </w:p>
    <w:p>
      <w:pPr>
        <w:pStyle w:val="Heading2"/>
      </w:pPr>
      <w:r>
        <w:t>What this means for the future of psychiatry</w:t>
      </w:r>
      <w:r/>
    </w:p>
    <w:p>
      <w:r/>
      <w:r>
        <w:t>Panelists connected the dots between historic changes , like the gradual removal of homosexuality from the DSM , and the ongoing need to shift frameworks around gender. The hope voiced was that psychiatry can move from pathologising identity to understanding gender embodiment and wellbeing in richer, less corrective ways.</w:t>
      </w:r>
      <w:r/>
    </w:p>
    <w:p>
      <w:r/>
      <w:r>
        <w:t>Organisations like the American Association of LGBTQ+ Psychiatrists were highlighted as practical supports for clinicians and allies. The immediate outlook is encouraging: more panels, more mentorship, and a growing sense that psychiatry can lead on depathologisation and inclusion, one trained clinician at a time.</w:t>
      </w:r>
      <w:r/>
    </w:p>
    <w:p>
      <w:r/>
      <w:r>
        <w:t>It's a small change that can make every consult feel safer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t xml:space="preserve">- Paragraph 6: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https://www.psychiatrictimes.com/view/celebrating-the-first-apa-panel-of-transgender-psychiatrists-of-color-a-conversation-with-emrys-fonseca-md-ms</w:t>
        </w:r>
      </w:hyperlink>
      <w:r>
        <w:t xml:space="preserve"> - Please view link - unable to able to access data</w:t>
      </w:r>
      <w:r/>
    </w:p>
    <w:p>
      <w:pPr>
        <w:pStyle w:val="ListNumber"/>
        <w:spacing w:line="240" w:lineRule="auto"/>
        <w:ind w:left="720"/>
      </w:pPr>
      <w:r/>
      <w:hyperlink r:id="rId9">
        <w:r>
          <w:rPr>
            <w:color w:val="0000EE"/>
            <w:u w:val="single"/>
          </w:rPr>
          <w:t>https://www.psychiatrictimes.com/view/celebrating-the-first-apa-panel-of-transgender-psychiatrists-of-color-a-conversation-with-emrys-fonseca-md-ms</w:t>
        </w:r>
      </w:hyperlink>
      <w:r>
        <w:t xml:space="preserve"> - This article features an interview with Dr. Emrys Fonseca, who discusses the inaugural panel of transgender psychiatrists and students of colour at the American Psychiatric Association's Annual Meeting. Dr. Fonseca reflects on the significance of this event, the evolution of the presentation idea, and the impact of intersectional representation in psychiatry. The discussion also touches upon the importance of self-awareness in clinical practice, respectful patient engagement, and the role of allyship in fostering inclusive environments. Additionally, Dr. Fonseca highlights the 50th anniversary of homosexuality's removal from the DSM and advocates for the depathologisation of transgender identities.</w:t>
      </w:r>
      <w:r/>
    </w:p>
    <w:p>
      <w:pPr>
        <w:pStyle w:val="ListNumber"/>
        <w:spacing w:line="240" w:lineRule="auto"/>
        <w:ind w:left="720"/>
      </w:pPr>
      <w:r/>
      <w:hyperlink r:id="rId10">
        <w:r>
          <w:rPr>
            <w:color w:val="0000EE"/>
            <w:u w:val="single"/>
          </w:rPr>
          <w:t>https://www.mayoclinic.org/biographies/fonseca-emrys-m-b-b-ch-b-a-o-m-s/bio-20563603</w:t>
        </w:r>
      </w:hyperlink>
      <w:r>
        <w:t xml:space="preserve"> - Dr. Emrys Fonseca is an adult psychiatrist with subspecialty training in consultation-liaison psychiatry. They have a professional background in clinical mental health counselling and supervisor education, employing an integrative theoretical approach. Their clinical expertise includes queer and reproductive health, psycho-oncology, functional neurological disorders, trauma, and psychotherapy. Dr. Fonseca is currently pursuing a postdoctoral master's in clinical and translational science. They are also involved in medical education and advocacy for their patients and community. (</w:t>
      </w:r>
      <w:hyperlink r:id="rId11">
        <w:r>
          <w:rPr>
            <w:color w:val="0000EE"/>
            <w:u w:val="single"/>
          </w:rPr>
          <w:t>mayoclinic.org</w:t>
        </w:r>
      </w:hyperlink>
      <w:r>
        <w:t>)</w:t>
      </w:r>
      <w:r/>
    </w:p>
    <w:p>
      <w:pPr>
        <w:pStyle w:val="ListNumber"/>
        <w:spacing w:line="240" w:lineRule="auto"/>
        <w:ind w:left="720"/>
      </w:pPr>
      <w:r/>
      <w:hyperlink r:id="rId12">
        <w:r>
          <w:rPr>
            <w:color w:val="0000EE"/>
            <w:u w:val="single"/>
          </w:rPr>
          <w:t>https://lgbtqhealthcaredirectory.org/provider/emrys-fonseca</w:t>
        </w:r>
      </w:hyperlink>
      <w:r>
        <w:t xml:space="preserve"> - Dr. Emrys Fonseca is a transgender and non-binary psychiatrist practising in Minnesota, both in person and virtually. They have a background in counselling psychology and advanced training in psychotherapy. In their current role, Dr. Fonseca works within the transgender and intersex specialty care clinic and the behavioural medicine practice, primarily treating individuals experiencing functional and somatic disorders and those navigating cancer diagnoses. They have received education and training in working with the BDSM and ENM community and carry out research in areas related to their clinical practice. (</w:t>
      </w:r>
      <w:hyperlink r:id="rId13">
        <w:r>
          <w:rPr>
            <w:color w:val="0000EE"/>
            <w:u w:val="single"/>
          </w:rPr>
          <w:t>lgbtqhealthcaredirectory.org</w:t>
        </w:r>
      </w:hyperlink>
      <w:r>
        <w:t>)</w:t>
      </w:r>
      <w:r/>
    </w:p>
    <w:p>
      <w:pPr>
        <w:pStyle w:val="ListNumber"/>
        <w:spacing w:line="240" w:lineRule="auto"/>
        <w:ind w:left="720"/>
      </w:pPr>
      <w:r/>
      <w:hyperlink r:id="rId14">
        <w:r>
          <w:rPr>
            <w:color w:val="0000EE"/>
            <w:u w:val="single"/>
          </w:rPr>
          <w:t>https://www.tandfonline.com/journals/wglm21/about-this-journal</w:t>
        </w:r>
      </w:hyperlink>
      <w:r>
        <w:t xml:space="preserve"> - The Journal of LGBTQ+ Mental Health is a peer-reviewed publication focusing on the mental health of LGBTQ+ individuals. The editorial board includes Dr. Emrys Fonseca, who serves as an Associate Editor. The journal aims to advance the understanding of mental health issues within the LGBTQ+ community through research, clinical practice, and policy analysis. It provides a platform for scholars and practitioners to share knowledge and promote mental well-being among LGBTQ+ populations. (</w:t>
      </w:r>
      <w:hyperlink r:id="rId15">
        <w:r>
          <w:rPr>
            <w:color w:val="0000EE"/>
            <w:u w:val="single"/>
          </w:rPr>
          <w:t>tandfonline.com</w:t>
        </w:r>
      </w:hyperlink>
      <w:r>
        <w:t>)</w:t>
      </w:r>
      <w:r/>
    </w:p>
    <w:p>
      <w:pPr>
        <w:pStyle w:val="ListNumber"/>
        <w:spacing w:line="240" w:lineRule="auto"/>
        <w:ind w:left="720"/>
      </w:pPr>
      <w:r/>
      <w:hyperlink r:id="rId16">
        <w:r>
          <w:rPr>
            <w:color w:val="0000EE"/>
            <w:u w:val="single"/>
          </w:rPr>
          <w:t>https://journals.lww.com/ajg/fulltext/2025/10002/s1183_symptom_specific_effects_of_the_low_fodmap.1183.aspx</w:t>
        </w:r>
      </w:hyperlink>
      <w:r>
        <w:t xml:space="preserve"> - This study, published in The American Journal of Gastroenterology, examines the symptom-specific effects of the low FODMAP diet in individuals with functional bowel disease. The research includes contributions from Dr. Emrys Fonseca, who co-authored the study. The findings provide insights into the dietary management of functional bowel disorders and highlight the importance of personalised treatment approaches. (</w:t>
      </w:r>
      <w:hyperlink r:id="rId17">
        <w:r>
          <w:rPr>
            <w:color w:val="0000EE"/>
            <w:u w:val="single"/>
          </w:rPr>
          <w:t>journals.lww.com</w:t>
        </w:r>
      </w:hyperlink>
      <w:r>
        <w:t>)</w:t>
      </w:r>
      <w:r/>
    </w:p>
    <w:p>
      <w:pPr>
        <w:pStyle w:val="ListNumber"/>
        <w:spacing w:line="240" w:lineRule="auto"/>
        <w:ind w:left="720"/>
      </w:pPr>
      <w:r/>
      <w:hyperlink r:id="rId18">
        <w:r>
          <w:rPr>
            <w:color w:val="0000EE"/>
            <w:u w:val="single"/>
          </w:rPr>
          <w:t>https://fl.adventhealthtransplantinstitute.com/onix-cantres-fonseca-md</w:t>
        </w:r>
      </w:hyperlink>
      <w:r>
        <w:t xml:space="preserve"> - Dr. Onix Cantres-Fonseca is a board-certified physician specialising in advanced lung disease and lung transplantation. She completed fellowship training in advanced lung disease and lung transplantation at Inova Vascular Institute in Fairfax, Virginia, and a pulmonary and critical care fellowship at the VA Caribbean Healthcare System in San Juan, Puerto Rico. Dr. Cantres-Fonseca received her medical degree in internal medicine at the University of Puerto Rico School of Medicine, Medical Sciences Campus, Rio Piedras, Puerto Rico, graduating Magna Cum Laude. With over ten years of experience as chief of staff at the Department of Veteran Affairs in San Juan, Puerto Rico, she was named Faculty of the Year in 2019 and 2021. (</w:t>
      </w:r>
      <w:hyperlink r:id="rId19">
        <w:r>
          <w:rPr>
            <w:color w:val="0000EE"/>
            <w:u w:val="single"/>
          </w:rPr>
          <w:t>fl.adventhealthtransplantinstitute.com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sychiatrictimes.com/view/celebrating-the-first-apa-panel-of-transgender-psychiatrists-of-color-a-conversation-with-emrys-fonseca-md-ms" TargetMode="External"/><Relationship Id="rId10" Type="http://schemas.openxmlformats.org/officeDocument/2006/relationships/hyperlink" Target="https://www.mayoclinic.org/biographies/fonseca-emrys-m-b-b-ch-b-a-o-m-s/bio-20563603" TargetMode="External"/><Relationship Id="rId11" Type="http://schemas.openxmlformats.org/officeDocument/2006/relationships/hyperlink" Target="https://www.mayoclinic.org/biographies/fonseca-emrys-m-b-b-ch-b-a-o-m-s/bio-20563603?utm_source=openai" TargetMode="External"/><Relationship Id="rId12" Type="http://schemas.openxmlformats.org/officeDocument/2006/relationships/hyperlink" Target="https://lgbtqhealthcaredirectory.org/provider/emrys-fonseca" TargetMode="External"/><Relationship Id="rId13" Type="http://schemas.openxmlformats.org/officeDocument/2006/relationships/hyperlink" Target="https://lgbtqhealthcaredirectory.org/provider/emrys-fonseca?utm_source=openai" TargetMode="External"/><Relationship Id="rId14" Type="http://schemas.openxmlformats.org/officeDocument/2006/relationships/hyperlink" Target="https://www.tandfonline.com/journals/wglm21/about-this-journal" TargetMode="External"/><Relationship Id="rId15" Type="http://schemas.openxmlformats.org/officeDocument/2006/relationships/hyperlink" Target="https://www.tandfonline.com/journals/wglm21/about-this-journal?utm_source=openai" TargetMode="External"/><Relationship Id="rId16" Type="http://schemas.openxmlformats.org/officeDocument/2006/relationships/hyperlink" Target="https://journals.lww.com/ajg/fulltext/2025/10002/s1183_symptom_specific_effects_of_the_low_fodmap.1183.aspx" TargetMode="External"/><Relationship Id="rId17" Type="http://schemas.openxmlformats.org/officeDocument/2006/relationships/hyperlink" Target="https://journals.lww.com/ajg/fulltext/2025/10002/s1183_symptom_specific_effects_of_the_low_fodmap.1183.aspx?utm_source=openai" TargetMode="External"/><Relationship Id="rId18" Type="http://schemas.openxmlformats.org/officeDocument/2006/relationships/hyperlink" Target="https://fl.adventhealthtransplantinstitute.com/onix-cantres-fonseca-md" TargetMode="External"/><Relationship Id="rId19" Type="http://schemas.openxmlformats.org/officeDocument/2006/relationships/hyperlink" Target="https://fl.adventhealthtransplantinstitute.com/onix-cantres-fonseca-m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