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Understanding the Title IX Rollback and What It Means for LGBTQ Students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closely: parents, students and educators are reacting to the Education Department’s decision to rescind Biden-era Title IX protections for LGBTQ students, a move that shifts campus rights, funding leverage and everyday safety in schools across the US. Here’s what’s happening, why it matters, and what families can do next.</w:t>
      </w:r>
      <w:r/>
    </w:p>
    <w:p>
      <w:r/>
      <w:r>
        <w:t>Essential Takeaways</w:t>
      </w:r>
      <w:r/>
      <w:r/>
    </w:p>
    <w:p>
      <w:pPr>
        <w:pStyle w:val="ListBullet"/>
        <w:spacing w:line="240" w:lineRule="auto"/>
        <w:ind w:left="720"/>
      </w:pPr>
      <w:r/>
      <w:r>
        <w:rPr>
          <w:b/>
        </w:rPr>
        <w:t>What changed:</w:t>
      </w:r>
      <w:r>
        <w:t xml:space="preserve"> The Department of Education has rescinded guidance and resolution agreements that extended Title IX protections to LGBTQ students in federally funded schools.</w:t>
      </w:r>
      <w:r/>
    </w:p>
    <w:p>
      <w:pPr>
        <w:pStyle w:val="ListBullet"/>
        <w:spacing w:line="240" w:lineRule="auto"/>
        <w:ind w:left="720"/>
      </w:pPr>
      <w:r/>
      <w:r>
        <w:rPr>
          <w:b/>
        </w:rPr>
        <w:t>Legal context:</w:t>
      </w:r>
      <w:r>
        <w:t xml:space="preserve"> The Supreme Court’s Bostock decision linked sex discrimination to sexual orientation and gender identity for employment law, but Title IX’s campus protections have been politically contested.</w:t>
      </w:r>
      <w:r/>
    </w:p>
    <w:p>
      <w:pPr>
        <w:pStyle w:val="ListBullet"/>
        <w:spacing w:line="240" w:lineRule="auto"/>
        <w:ind w:left="720"/>
      </w:pPr>
      <w:r/>
      <w:r>
        <w:rPr>
          <w:b/>
        </w:rPr>
        <w:t>Immediate effects:</w:t>
      </w:r>
      <w:r>
        <w:t xml:space="preserve"> Schools may face less federal oversight on restroom, housing and discipline policies affecting trans and queer students, increasing risk of exclusion and harassment.</w:t>
      </w:r>
      <w:r/>
    </w:p>
    <w:p>
      <w:pPr>
        <w:pStyle w:val="ListBullet"/>
        <w:spacing w:line="240" w:lineRule="auto"/>
        <w:ind w:left="720"/>
      </w:pPr>
      <w:r/>
      <w:r>
        <w:rPr>
          <w:b/>
        </w:rPr>
        <w:t>Practical response:</w:t>
      </w:r>
      <w:r>
        <w:t xml:space="preserve"> Families should document incidents, use local grievance procedures, and consult civil-rights or education advocates when rights appear threatened.</w:t>
      </w:r>
      <w:r/>
    </w:p>
    <w:p>
      <w:pPr>
        <w:pStyle w:val="ListBullet"/>
        <w:spacing w:line="240" w:lineRule="auto"/>
        <w:ind w:left="720"/>
      </w:pPr>
      <w:r/>
      <w:r>
        <w:rPr>
          <w:b/>
        </w:rPr>
        <w:t>Emotional reality:</w:t>
      </w:r>
      <w:r>
        <w:t xml:space="preserve"> For many queer young people, the change creates anxiety and uncertainty at a time when consistent support is crucial.</w:t>
      </w:r>
      <w:r/>
      <w:r/>
    </w:p>
    <w:p>
      <w:pPr>
        <w:pStyle w:val="Heading2"/>
      </w:pPr>
      <w:r>
        <w:t>What exactly did the Education Department do, and why this feels like a step backwards</w:t>
      </w:r>
      <w:r/>
    </w:p>
    <w:p>
      <w:r/>
      <w:r>
        <w:t>The Department announced it was rescinding the Title IX resolution agreements that had been used to enforce protections for LGBTQ students in federally funded institutions. That’s a quiet administrative move with loud consequences: fewer formal expectations on schools to treat gender identity as part of sex discrimination. According to the Department’s press release, officials viewed earlier agreements as overreach, and rescinding them is being framed as a return to strict statutory interpretation. For students and families, though, the shift often feels like a loss of an important safety net.</w:t>
      </w:r>
      <w:r/>
    </w:p>
    <w:p>
      <w:pPr>
        <w:pStyle w:val="Heading2"/>
      </w:pPr>
      <w:r>
        <w:t>How Bostock fits in , and where it doesn’t</w:t>
      </w:r>
      <w:r/>
    </w:p>
    <w:p>
      <w:r/>
      <w:r>
        <w:t>The Supreme Court’s Bostock decision was a landmark: it interpreted Title VII’s ban on sex discrimination to include sexual orientation and gender identity for employment. But Bostock’s logic didn’t automatically rewrite all civil-rights sections; Title IX , which governs schools and federally funded programmes , remained open to separate rulemaking and political interpretation. Legal scholars and advocates point out that Bostock offered a persuasive thread for extending protections across the law, while opponents argue each statute must be read in its own terms. The result is a patchwork: some protections came through executive action and agency rules rather than an across-the-board judicial mandate.</w:t>
      </w:r>
      <w:r/>
    </w:p>
    <w:p>
      <w:pPr>
        <w:pStyle w:val="Heading2"/>
      </w:pPr>
      <w:r>
        <w:t>What this means for everyday school life , bathrooms, housing and discipline</w:t>
      </w:r>
      <w:r/>
    </w:p>
    <w:p>
      <w:r/>
      <w:r>
        <w:t>On the ground, the change can affect small, very tangible things. Restroom and locker-room access, single‑room housing, team participation and disciplinary processes are where students feel the immediate effects. In practice, some states and local districts may tighten restrictions, while others will continue to offer inclusive policies. Families should watch school handbooks and policy announcements closely; when rules change, the students who come out earlier than ever before will be those most affected. For trans students, even temporary suspension of protections can lead to increased harassment and absenteeism.</w:t>
      </w:r>
      <w:r/>
    </w:p>
    <w:p>
      <w:pPr>
        <w:pStyle w:val="Heading2"/>
      </w:pPr>
      <w:r>
        <w:t>Where state politics come into play , local laws can widen disparities</w:t>
      </w:r>
      <w:r/>
    </w:p>
    <w:p>
      <w:r/>
      <w:r>
        <w:t>States are responding differently, and some have used this moment to pass laws that limit trans students’ access to facilities or sports. That means a student’s experience will increasingly depend on zip code. In states where lawmakers mandate single-sex facilities defined by birth sex, schools may rely on single-user restrooms or other segregated options that feel punitive. Meanwhile, districts in more protective states may maintain or even strengthen inclusive policies, but the federal pullback reduces uniformity and creates unequal protections across the country.</w:t>
      </w:r>
      <w:r/>
    </w:p>
    <w:p>
      <w:pPr>
        <w:pStyle w:val="Heading2"/>
      </w:pPr>
      <w:r>
        <w:t>Practical steps for parents, students and educators</w:t>
      </w:r>
      <w:r/>
    </w:p>
    <w:p>
      <w:r/>
      <w:r>
        <w:t>Start with documentation: keep written records of incidents, communications and school responses. Use school grievance procedures promptly and follow timelines, and if a school won’t act, reach out to civil-rights organisations or an education-law attorney for guidance. Community support matters: counsellors, GSA groups and local LGBTQ charities can help buffer mental-health stress and advise on advocacy. Finally, voters and civic-minded educators should press candidates to prioritise clear statutory protections so young people don’t pay for years of political back-and-forth.</w:t>
      </w:r>
      <w:r/>
    </w:p>
    <w:p>
      <w:r/>
      <w:r>
        <w:t>Closing line It’s a small administrative move with big human impact , watch policies, support young people, and push for laws that keep schools safe for every student.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[2]</w:t>
        </w:r>
      </w:hyperlink>
      <w:r>
        <w:t xml:space="preserve">- Paragraph 2: </w:t>
      </w:r>
      <w:hyperlink r:id="rId12">
        <w:r>
          <w:rPr>
            <w:color w:val="0000EE"/>
            <w:u w:val="single"/>
          </w:rPr>
          <w:t>[4]</w:t>
        </w:r>
      </w:hyperlink>
      <w:r>
        <w:t xml:space="preserve">, </w:t>
      </w:r>
      <w:hyperlink r:id="rId13">
        <w:r>
          <w:rPr>
            <w:color w:val="0000EE"/>
            <w:u w:val="single"/>
          </w:rPr>
          <w:t>[6]</w:t>
        </w:r>
      </w:hyperlink>
      <w:r>
        <w:t xml:space="preserve">- Paragraph 3: </w:t>
      </w:r>
      <w:hyperlink r:id="rId10">
        <w:r>
          <w:rPr>
            <w:color w:val="0000EE"/>
            <w:u w:val="single"/>
          </w:rPr>
          <w:t>[3]</w:t>
        </w:r>
      </w:hyperlink>
      <w:r>
        <w:t xml:space="preserve">, </w:t>
      </w:r>
      <w:hyperlink r:id="rId13">
        <w:r>
          <w:rPr>
            <w:color w:val="0000EE"/>
            <w:u w:val="single"/>
          </w:rPr>
          <w:t>[6]</w:t>
        </w:r>
      </w:hyperlink>
      <w:r>
        <w:t xml:space="preserve">- Paragraph 4: </w:t>
      </w:r>
      <w:hyperlink r:id="rId10">
        <w:r>
          <w:rPr>
            <w:color w:val="0000EE"/>
            <w:u w:val="single"/>
          </w:rPr>
          <w:t>[3]</w:t>
        </w:r>
      </w:hyperlink>
      <w:r>
        <w:t xml:space="preserve">, </w:t>
      </w:r>
      <w:hyperlink r:id="rId11">
        <w:r>
          <w:rPr>
            <w:color w:val="0000EE"/>
            <w:u w:val="single"/>
          </w:rPr>
          <w:t>[2]</w:t>
        </w:r>
      </w:hyperlink>
      <w:r>
        <w:t xml:space="preserve">- Paragraph 5: </w:t>
      </w:r>
      <w:hyperlink r:id="rId11">
        <w:r>
          <w:rPr>
            <w:color w:val="0000EE"/>
            <w:u w:val="single"/>
          </w:rPr>
          <w:t>[2]</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https://www.washingtonblade.com/2026/06/25/opinion-administration-must-stop-targeting-lgbtq-kids/?utm_source=rss&amp;utm_medium=rss&amp;utm_campaign=opinion-administration-must-stop-targeting-lgbtq-kids</w:t>
        </w:r>
      </w:hyperlink>
      <w:r>
        <w:t xml:space="preserve"> - Please view link - unable to able to access data</w:t>
      </w:r>
      <w:r/>
    </w:p>
    <w:p>
      <w:pPr>
        <w:pStyle w:val="ListNumber"/>
        <w:spacing w:line="240" w:lineRule="auto"/>
        <w:ind w:left="720"/>
      </w:pPr>
      <w:r/>
      <w:hyperlink r:id="rId11">
        <w:r>
          <w:rPr>
            <w:color w:val="0000EE"/>
            <w:u w:val="single"/>
          </w:rPr>
          <w:t>https://www.ed.gov/about/news/press-release/us-department-of-education-rescinds-illegal-title-ix-resolution-agreements</w:t>
        </w:r>
      </w:hyperlink>
      <w:r>
        <w:t xml:space="preserve"> - In April 2026, the U.S. Department of Education's Office for Civil Rights rescinded provisions of resolution agreements from prior administrations, freeing schools from enforcement of Title IX that extended protections to LGBTQ+ students. The Department stated that previous administrations had misinterpreted Title IX by policing discrimination based on 'gender identity' rather than sex, imposing resolution agreements without legal foundation. The rescinded agreements involved six school districts, including Cape Henlopen and Taft College. The Department emphasized its commitment to uphold the law and protect students from discrimination.</w:t>
      </w:r>
      <w:r/>
    </w:p>
    <w:p>
      <w:pPr>
        <w:pStyle w:val="ListNumber"/>
        <w:spacing w:line="240" w:lineRule="auto"/>
        <w:ind w:left="720"/>
      </w:pPr>
      <w:r/>
      <w:hyperlink r:id="rId10">
        <w:r>
          <w:rPr>
            <w:color w:val="0000EE"/>
            <w:u w:val="single"/>
          </w:rPr>
          <w:t>https://www.highereddive.com/news/trump-education-department-rescinds-title-ix-pacts-protecting-lgbtq-students/816898/</w:t>
        </w:r>
      </w:hyperlink>
      <w:r>
        <w:t xml:space="preserve"> - In April 2026, the U.S. Department of Education's Office for Civil Rights rescinded parts of resolution agreements resulting from Title IX investigations under previous Democratic administrations. These agreements aimed to advance LGBTQ+ inclusion by interpreting Title IX as prohibiting sex discrimination in education programs, including protections for LGBTQ+ students. The rescinded agreements involved six school districts, including Cape Henlopen and Taft College. The Department's action reflects a shift in policy under the Trump administration, which has been reversing previous protections for LGBTQ+ students.</w:t>
      </w:r>
      <w:r/>
    </w:p>
    <w:p>
      <w:pPr>
        <w:pStyle w:val="ListNumber"/>
        <w:spacing w:line="240" w:lineRule="auto"/>
        <w:ind w:left="720"/>
      </w:pPr>
      <w:r/>
      <w:hyperlink r:id="rId12">
        <w:r>
          <w:rPr>
            <w:color w:val="0000EE"/>
            <w:u w:val="single"/>
          </w:rPr>
          <w:t>https://www.law.cornell.edu/supremecourt/text/17-1618</w:t>
        </w:r>
      </w:hyperlink>
      <w:r>
        <w:t xml:space="preserve"> - Bostock v. Clayton County was a landmark Supreme Court case in 2020 where the Court held that Title VII of the Civil Rights Act of 1964 prohibits employment discrimination on the basis of sexual orientation and gender identity. The Court reasoned that discrimination against an employee for being gay or transgender is inherently discrimination based on sex. This decision extended workplace protections to LGBTQ+ individuals, marking a significant victory for LGBTQ+ rights in the United States.</w:t>
      </w:r>
      <w:r/>
    </w:p>
    <w:p>
      <w:pPr>
        <w:pStyle w:val="ListNumber"/>
        <w:spacing w:line="240" w:lineRule="auto"/>
        <w:ind w:left="720"/>
      </w:pPr>
      <w:r/>
      <w:hyperlink r:id="rId14">
        <w:r>
          <w:rPr>
            <w:color w:val="0000EE"/>
            <w:u w:val="single"/>
          </w:rPr>
          <w:t>https://www.ed.gov/about/news/press-release/us-department-of-education-concludes-loudoun-county-public-schools-violated-title-ix-and-retaliated-against-male-students-amid-sexual-harassment</w:t>
        </w:r>
      </w:hyperlink>
      <w:r>
        <w:t xml:space="preserve"> - In September 2025, the U.S. Department of Education's Office for Civil Rights found that Loudoun County Public Schools violated Title IX by discriminating against male students on the basis of sex. The Department concluded that the school district failed to respond appropriately to reports of sexual harassment in the boys' locker room and retaliated against male students by not treating the parties equitably during its grievance and investigative process. This case highlights the Department's commitment to enforcing Title IX protections against sex discrimination in educational institutions.</w:t>
      </w:r>
      <w:r/>
    </w:p>
    <w:p>
      <w:pPr>
        <w:pStyle w:val="ListNumber"/>
        <w:spacing w:line="240" w:lineRule="auto"/>
        <w:ind w:left="720"/>
      </w:pPr>
      <w:r/>
      <w:hyperlink r:id="rId13">
        <w:r>
          <w:rPr>
            <w:color w:val="0000EE"/>
            <w:u w:val="single"/>
          </w:rPr>
          <w:t>https://www.ed.gov/laws-and-policy/civil-rights-laws/title-ix-and-sex-discrimination</w:t>
        </w:r>
      </w:hyperlink>
      <w:r>
        <w:t xml:space="preserve"> - Title IX of the Education Amendments of 1972 is a federal law that prohibits discrimination based on sex in education programs and activities receiving federal financial assistance. The law aims to ensure equal opportunities in education, including protection against sex-based harassment, sexual violence, and discrimination in athletics. Title IX applies to all aspects of federally funded education programs, including admissions, recruitment, financial aid, academic programs, and employment. The U.S. Department of Education enforces Title IX to protect students from sex discrimination.</w:t>
      </w:r>
      <w:r/>
    </w:p>
    <w:p>
      <w:pPr>
        <w:pStyle w:val="ListNumber"/>
        <w:spacing w:line="240" w:lineRule="auto"/>
        <w:ind w:left="720"/>
      </w:pPr>
      <w:r/>
      <w:hyperlink r:id="rId15">
        <w:r>
          <w:rPr>
            <w:color w:val="0000EE"/>
            <w:u w:val="single"/>
          </w:rPr>
          <w:t>https://www.justia.com/cases/federal/us/590/17-1618/</w:t>
        </w:r>
      </w:hyperlink>
      <w:r>
        <w:t xml:space="preserve"> - Bostock v. Clayton County was a significant Supreme Court case in 2020 where the Court held that Title VII of the Civil Rights Act of 1964 prohibits employment discrimination on the basis of sexual orientation and gender identity. The Court's decision was based on the interpretation that discrimination against an employee for being gay or transgender is inherently discrimination based on sex. This ruling extended workplace protections to LGBTQ+ individuals, marking a major advancement in civil rights for the LGBTQ+ community in the United States.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ashingtonblade.com/2026/06/25/opinion-administration-must-stop-targeting-lgbtq-kids/?utm_source=rss&amp;utm_medium=rss&amp;utm_campaign=opinion-administration-must-stop-targeting-lgbtq-kids" TargetMode="External"/><Relationship Id="rId10" Type="http://schemas.openxmlformats.org/officeDocument/2006/relationships/hyperlink" Target="https://www.highereddive.com/news/trump-education-department-rescinds-title-ix-pacts-protecting-lgbtq-students/816898/" TargetMode="External"/><Relationship Id="rId11" Type="http://schemas.openxmlformats.org/officeDocument/2006/relationships/hyperlink" Target="https://www.ed.gov/about/news/press-release/us-department-of-education-rescinds-illegal-title-ix-resolution-agreements" TargetMode="External"/><Relationship Id="rId12" Type="http://schemas.openxmlformats.org/officeDocument/2006/relationships/hyperlink" Target="https://www.law.cornell.edu/supremecourt/text/17-1618" TargetMode="External"/><Relationship Id="rId13" Type="http://schemas.openxmlformats.org/officeDocument/2006/relationships/hyperlink" Target="https://www.ed.gov/laws-and-policy/civil-rights-laws/title-ix-and-sex-discrimination" TargetMode="External"/><Relationship Id="rId14" Type="http://schemas.openxmlformats.org/officeDocument/2006/relationships/hyperlink" Target="https://www.ed.gov/about/news/press-release/us-department-of-education-concludes-loudoun-county-public-schools-violated-title-ix-and-retaliated-against-male-students-amid-sexual-harassment" TargetMode="External"/><Relationship Id="rId15" Type="http://schemas.openxmlformats.org/officeDocument/2006/relationships/hyperlink" Target="https://www.justia.com/cases/federal/us/590/17-16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