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PEPFAR Funding Cut for South Africa: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policy shifts are forcing activists, health workers and queer communities to rethink support networks as the US ends PEPFAR funding for South Africa , a move that matters for HIV services, LGBTQ safety and long-term public-health planning. Here’s what’s happening, why it matters, and how communities can respond.</w:t>
      </w:r>
      <w:r/>
    </w:p>
    <w:p>
      <w:r/>
      <w:r>
        <w:t>Essential Takeaways</w:t>
      </w:r>
      <w:r/>
      <w:r/>
    </w:p>
    <w:p>
      <w:pPr>
        <w:pStyle w:val="ListBullet"/>
        <w:spacing w:line="240" w:lineRule="auto"/>
        <w:ind w:left="720"/>
      </w:pPr>
      <w:r/>
      <w:r>
        <w:rPr>
          <w:b/>
        </w:rPr>
        <w:t>Funding change:</w:t>
      </w:r>
      <w:r>
        <w:t xml:space="preserve"> The US has announced it will end PEPFAR support for South Africa, a major source of HIV-programme funding and technical assistance.</w:t>
      </w:r>
      <w:r/>
    </w:p>
    <w:p>
      <w:pPr>
        <w:pStyle w:val="ListBullet"/>
        <w:spacing w:line="240" w:lineRule="auto"/>
        <w:ind w:left="720"/>
      </w:pPr>
      <w:r/>
      <w:r>
        <w:rPr>
          <w:b/>
        </w:rPr>
        <w:t>Service risk:</w:t>
      </w:r>
      <w:r>
        <w:t xml:space="preserve"> Clinics, testing and antiretroviral therapy programmes that relied on PEPFAR face gaps unless alternative financing is found.</w:t>
      </w:r>
      <w:r/>
    </w:p>
    <w:p>
      <w:pPr>
        <w:pStyle w:val="ListBullet"/>
        <w:spacing w:line="240" w:lineRule="auto"/>
        <w:ind w:left="720"/>
      </w:pPr>
      <w:r/>
      <w:r>
        <w:rPr>
          <w:b/>
        </w:rPr>
        <w:t>LGBTQ impact:</w:t>
      </w:r>
      <w:r>
        <w:t xml:space="preserve"> Cuts come amid rising violence and discrimination against LGBTQ South Africans, worsening access to safe, stigma-free care.</w:t>
      </w:r>
      <w:r/>
    </w:p>
    <w:p>
      <w:pPr>
        <w:pStyle w:val="ListBullet"/>
        <w:spacing w:line="240" w:lineRule="auto"/>
        <w:ind w:left="720"/>
      </w:pPr>
      <w:r/>
      <w:r>
        <w:rPr>
          <w:b/>
        </w:rPr>
        <w:t>Local response:</w:t>
      </w:r>
      <w:r>
        <w:t xml:space="preserve"> Government, civil society and international agencies are scrambling to plug shortfalls; community groups urge an urgent transition plan.</w:t>
      </w:r>
      <w:r/>
    </w:p>
    <w:p>
      <w:pPr>
        <w:pStyle w:val="ListBullet"/>
        <w:spacing w:line="240" w:lineRule="auto"/>
        <w:ind w:left="720"/>
      </w:pPr>
      <w:r/>
      <w:r>
        <w:rPr>
          <w:b/>
        </w:rPr>
        <w:t>What to do:</w:t>
      </w:r>
      <w:r>
        <w:t xml:space="preserve"> Expect calls for donor coordination, budget reallocation, and strengthened local procurement , and practical help for frontline clinics and vulnerable populations.</w:t>
      </w:r>
      <w:r/>
      <w:r/>
    </w:p>
    <w:p>
      <w:pPr>
        <w:pStyle w:val="Heading2"/>
      </w:pPr>
      <w:r>
        <w:t>Why the PEPFAR pull-out matters for everyday health services</w:t>
      </w:r>
      <w:r/>
    </w:p>
    <w:p>
      <w:r/>
      <w:r>
        <w:t>The strongest immediate reality is simple: programmes that were funded, staffed or supplied through PEPFAR will need new backing quickly, and that’s a jolt for nurses, counsellors and patients who rely on steady ARV deliveries. UNAIDS and public-health groups have warned that interruption to antiretroviral therapy can have rapid, measurable harm for individuals and public-health progress. Clinics often feel it first , longer waits, reduced outreach, and stretched testing services. For people living with HIV, continuity is everything.</w:t>
      </w:r>
      <w:r/>
    </w:p>
    <w:p>
      <w:r/>
      <w:r>
        <w:t>South Africa has the world’s largest antiretroviral treatment programme, and while the government is committed to sustaining it, sudden funding gaps are politically and operationally tricky. Parliament’s health committees and public officials are already briefing on how to rework budgets and retain healthcare workers. The practical takeaway: communities and clinics need contingency plans today, not tomorrow.</w:t>
      </w:r>
      <w:r/>
    </w:p>
    <w:p>
      <w:pPr>
        <w:pStyle w:val="Heading2"/>
      </w:pPr>
      <w:r>
        <w:t>How the cut interacts with rising anti-LGBTQ violence</w:t>
      </w:r>
      <w:r/>
    </w:p>
    <w:p>
      <w:r/>
      <w:r>
        <w:t>This funding change lands against a worrying social backdrop. Civil-society groups, activists and human-rights researchers have documented a rise in attacks and discrimination against LGBTQ South Africans, from bullying and blackmail to brutal homophobic assaults. That makes the loss of donor-backed, stigma-aware services particularly dangerous; these clinics often provide safer entry points for marginalised people to access prevention, testing and treatment.</w:t>
      </w:r>
      <w:r/>
    </w:p>
    <w:p>
      <w:r/>
      <w:r>
        <w:t>Local leaders argue that legal protections alone aren’t enough if services vanish or become less accessible to the people who need them most. LGBTQ survivors of violence often need integrated support , medical care, trauma counselling and legal help , services that could shrink if budgets are cut. Expect urgent appeals for ring-fenced funding for stigma-free HIV services and community-led safe spaces.</w:t>
      </w:r>
      <w:r/>
    </w:p>
    <w:p>
      <w:pPr>
        <w:pStyle w:val="Heading2"/>
      </w:pPr>
      <w:r>
        <w:t>What international agencies and the government are saying</w:t>
      </w:r>
      <w:r/>
    </w:p>
    <w:p>
      <w:r/>
      <w:r>
        <w:t>International bodies and South Africa’s health officials are publicly assessing impacts and exploring next steps. UNAIDS materials underscore that sustainable financing and domestic leadership are central to long-term epidemic control. Meanwhile, parliamentary briefings have focused on employment and retention of healthcare professionals who might be affected by donor transitions.</w:t>
      </w:r>
      <w:r/>
    </w:p>
    <w:p>
      <w:r/>
      <w:r>
        <w:t>Observers say the right response combines short-term bridging funds with medium-term strengthening of public procurement, supply chains and workforce planning. That means donors, the South African government, and multilateral partners should coordinate fast to avoid service disruption. Civil-society groups will push for transparency and community involvement in any reallocation.</w:t>
      </w:r>
      <w:r/>
    </w:p>
    <w:p>
      <w:pPr>
        <w:pStyle w:val="Heading2"/>
      </w:pPr>
      <w:r>
        <w:t>What activists and clinics are doing on the ground</w:t>
      </w:r>
      <w:r/>
    </w:p>
    <w:p>
      <w:r/>
      <w:r>
        <w:t>Community organisations and clinics rarely sit still in a crisis. Expect increased grassroots organising: emergency fundraisers, partnerships with private-sector suppliers, and intensified advocacy for donors to honour transition commitments. Clinics may prioritise high-impact services , preserving ART delivery and harm-reduction outreach , while trimming less urgent programmes.</w:t>
      </w:r>
      <w:r/>
    </w:p>
    <w:p>
      <w:r/>
      <w:r>
        <w:t>There’s also a human-centred response: trauma counselling, mobile outreach to reach people afraid to visit central clinics, and safe-house networks for those fleeing violence. For people who depend on tailored, confidential care, these stopgap measures can make a big difference while longer-term funding solutions are negotiated.</w:t>
      </w:r>
      <w:r/>
    </w:p>
    <w:p>
      <w:pPr>
        <w:pStyle w:val="Heading2"/>
      </w:pPr>
      <w:r>
        <w:t>How ordinary people and clinicians can prepare and respond</w:t>
      </w:r>
      <w:r/>
    </w:p>
    <w:p>
      <w:r/>
      <w:r>
        <w:t>If you’re a patient, clinic worker or local organiser, practical steps matter. Keep extra medication supplies where possible, document service interruptions, and join community networks that share information about where care remains available. Clinics should map supply chains, flag workforce vulnerabilities and communicate clearly with patients about continuity plans. Donors and government partners need to ensure data-driven transition strategies , otherwise small, local disruptions risk becoming larger public-health setbacks.</w:t>
      </w:r>
      <w:r/>
    </w:p>
    <w:p>
      <w:r/>
      <w:r>
        <w:t>And there’s a civic angle: public pressure works. Community voices, media attention and parliamentary oversight can push for emergency measures and ensure marginalised groups aren’t left behind. At a personal level, supporting local NGOs , financially or through volunteer time , helps keep services running where they’re most needed.</w:t>
      </w:r>
      <w:r/>
    </w:p>
    <w:p>
      <w:r/>
      <w:r>
        <w:t>It's a difficult, urgent moment , but coordinated action can stop a policy change from becoming a public-health crisis.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[7]</w:t>
        </w:r>
      </w:hyperlink>
      <w:r>
        <w:t xml:space="preserve">- Paragraph 5: </w:t>
      </w:r>
      <w:hyperlink r:id="rId14">
        <w:r>
          <w:rPr>
            <w:color w:val="0000EE"/>
            <w:u w:val="single"/>
          </w:rPr>
          <w:t>[4]</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https://www.washingtonblade.com/2026/06/25/white-house-to-end-pepfar-funding-for-south-africa/?utm_source=rss&amp;utm_medium=rss&amp;utm_campaign=white-house-to-end-pepfar-funding-for-south-africa</w:t>
        </w:r>
      </w:hyperlink>
      <w:r>
        <w:t xml:space="preserve"> - Please view link - unable to able to access data</w:t>
      </w:r>
      <w:r/>
    </w:p>
    <w:p>
      <w:pPr>
        <w:pStyle w:val="ListNumber"/>
        <w:spacing w:line="240" w:lineRule="auto"/>
        <w:ind w:left="720"/>
      </w:pPr>
      <w:r/>
      <w:hyperlink r:id="rId10">
        <w:r>
          <w:rPr>
            <w:color w:val="0000EE"/>
            <w:u w:val="single"/>
          </w:rPr>
          <w:t>https://www.semafor.com/article/06/18/2026/trump-administration-to-end-pepfar-funding-for-south-africa</w:t>
        </w:r>
      </w:hyperlink>
      <w:r>
        <w:t xml:space="preserve"> - The Trump administration plans to permanently end funding for the President’s Emergency Plan for AIDS Relief (PEPFAR) in South Africa. This decision follows South Africa's failure to make demonstrable progress on policy requests by the administration. The phased drawdown of PEPFAR programming is set to begin, impacting HIV prevention and treatment services in the country. (</w:t>
      </w:r>
      <w:hyperlink r:id="rId16">
        <w:r>
          <w:rPr>
            <w:color w:val="0000EE"/>
            <w:u w:val="single"/>
          </w:rPr>
          <w:t>semafor.com</w:t>
        </w:r>
      </w:hyperlink>
      <w:r>
        <w:t>)</w:t>
      </w:r>
      <w:r/>
    </w:p>
    <w:p>
      <w:pPr>
        <w:pStyle w:val="ListNumber"/>
        <w:spacing w:line="240" w:lineRule="auto"/>
        <w:ind w:left="720"/>
      </w:pPr>
      <w:r/>
      <w:hyperlink r:id="rId11">
        <w:r>
          <w:rPr>
            <w:color w:val="0000EE"/>
            <w:u w:val="single"/>
          </w:rPr>
          <w:t>https://www.unaids.org/en/resources/presscentre/featurestories/2025/march/20250307_South-Africa_fs</w:t>
        </w:r>
      </w:hyperlink>
      <w:r>
        <w:t xml:space="preserve"> - The United States' withdrawal of PEPFAR funding has led to the termination of approximately 40 USAID-funded health projects in South Africa. This cessation has resulted in the loss of services provided by around 8,493 PEPFAR-funded staff involved in HIV response activities. The halt in funding has caused the closure of many clinics and a significant reduction in HIV testing, care, and treatment services. (</w:t>
      </w:r>
      <w:hyperlink r:id="rId17">
        <w:r>
          <w:rPr>
            <w:color w:val="0000EE"/>
            <w:u w:val="single"/>
          </w:rPr>
          <w:t>unaids.org</w:t>
        </w:r>
      </w:hyperlink>
      <w:r>
        <w:t>)</w:t>
      </w:r>
      <w:r/>
    </w:p>
    <w:p>
      <w:pPr>
        <w:pStyle w:val="ListNumber"/>
        <w:spacing w:line="240" w:lineRule="auto"/>
        <w:ind w:left="720"/>
      </w:pPr>
      <w:r/>
      <w:hyperlink r:id="rId14">
        <w:r>
          <w:rPr>
            <w:color w:val="0000EE"/>
            <w:u w:val="single"/>
          </w:rPr>
          <w:t>https://www.lgbtqnation.com/2025/04/trumps-pepfar-cuts-are-crippling-lgbtq-rights-worsening-the-hiv-crisis-in-africa/</w:t>
        </w:r>
      </w:hyperlink>
      <w:r>
        <w:t xml:space="preserve"> - The Trump administration's cuts to PEPFAR are severely impacting LGBTQ+ rights and exacerbating the HIV crisis in Africa. African doctors report that patients are arriving in distress, fearing death due to the lack of HIV medication. The suspension of PEPFAR funding has led to significant disruptions in HIV prevention and treatment services, particularly affecting key populations such as adolescent girls, young women, and pregnant women. (</w:t>
      </w:r>
      <w:hyperlink r:id="rId18">
        <w:r>
          <w:rPr>
            <w:color w:val="0000EE"/>
            <w:u w:val="single"/>
          </w:rPr>
          <w:t>lgbtqnation.com</w:t>
        </w:r>
      </w:hyperlink>
      <w:r>
        <w:t>)</w:t>
      </w:r>
      <w:r/>
    </w:p>
    <w:p>
      <w:pPr>
        <w:pStyle w:val="ListNumber"/>
        <w:spacing w:line="240" w:lineRule="auto"/>
        <w:ind w:left="720"/>
      </w:pPr>
      <w:r/>
      <w:hyperlink r:id="rId15">
        <w:r>
          <w:rPr>
            <w:color w:val="0000EE"/>
            <w:u w:val="single"/>
          </w:rPr>
          <w:t>https://en.wikipedia.org/wiki/Muhsin_Hendricks</w:t>
        </w:r>
      </w:hyperlink>
      <w:r>
        <w:t xml:space="preserve"> - Muhsin Hendricks (1967–2025) was a South African imam, Islamic scholar, and LGBTQ activist. He was involved in various LGBTQ Muslim advocacy groups and was an advocate for greater acceptance of LGBTQ people within Islam. Hendricks was fatally shot in Bethelsdorp, South Africa, on 15 February 2025. (</w:t>
      </w:r>
      <w:hyperlink r:id="rId19">
        <w:r>
          <w:rPr>
            <w:color w:val="0000EE"/>
            <w:u w:val="single"/>
          </w:rPr>
          <w:t>en.wikipedia.org</w:t>
        </w:r>
      </w:hyperlink>
      <w:r>
        <w:t>)</w:t>
      </w:r>
      <w:r/>
    </w:p>
    <w:p>
      <w:pPr>
        <w:pStyle w:val="ListNumber"/>
        <w:spacing w:line="240" w:lineRule="auto"/>
        <w:ind w:left="720"/>
      </w:pPr>
      <w:r/>
      <w:hyperlink r:id="rId13">
        <w:r>
          <w:rPr>
            <w:color w:val="0000EE"/>
            <w:u w:val="single"/>
          </w:rPr>
          <w:t>https://en.wikipedia.org/wiki/LGBTQ_rights_in_South_Africa</w:t>
        </w:r>
      </w:hyperlink>
      <w:r>
        <w:t xml:space="preserve"> - South Africa is the only African country where LGBTQ people have the same legal rights as non-LGBTQ people. The country's post-apartheid Constitution was the first in the world to outlaw discrimination based on sexual orientation, and in 2006, South Africa became the fifth country in the world and the first and only nation in Africa to legalise same-sex marriage. (</w:t>
      </w:r>
      <w:hyperlink r:id="rId20">
        <w:r>
          <w:rPr>
            <w:color w:val="0000EE"/>
            <w:u w:val="single"/>
          </w:rPr>
          <w:t>en.wikipedia.org</w:t>
        </w:r>
      </w:hyperlink>
      <w:r>
        <w:t>)</w:t>
      </w:r>
      <w:r/>
    </w:p>
    <w:p>
      <w:pPr>
        <w:pStyle w:val="ListNumber"/>
        <w:spacing w:line="240" w:lineRule="auto"/>
        <w:ind w:left="720"/>
      </w:pPr>
      <w:r/>
      <w:hyperlink r:id="rId12">
        <w:r>
          <w:rPr>
            <w:color w:val="0000EE"/>
            <w:u w:val="single"/>
          </w:rPr>
          <w:t>https://www.parliament.gov.za/press-releases/media-statement-committee-health-briefed-pepfar-funding-withdrawal-and-employment-healthcare-professionals</w:t>
        </w:r>
      </w:hyperlink>
      <w:r>
        <w:t xml:space="preserve"> - The Portfolio Committee on Health in South Africa received a briefing from the Minister of Health regarding the recent withdrawal of PEPFAR funding. The Minister highlighted PEPFAR's critical role in supporting health initiatives, stating that approximately 7.8 million South Africans are living with HIV/AIDS, the highest number globally. Committee members expressed concern that the suspension of funding could lead to significant disruptions in HIV prevention and treatment services. (</w:t>
      </w:r>
      <w:hyperlink r:id="rId21">
        <w:r>
          <w:rPr>
            <w:color w:val="0000EE"/>
            <w:u w:val="single"/>
          </w:rPr>
          <w:t>parliament.gov.za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5/white-house-to-end-pepfar-funding-for-south-africa/?utm_source=rss&amp;utm_medium=rss&amp;utm_campaign=white-house-to-end-pepfar-funding-for-south-africa" TargetMode="External"/><Relationship Id="rId10" Type="http://schemas.openxmlformats.org/officeDocument/2006/relationships/hyperlink" Target="https://www.semafor.com/article/06/18/2026/trump-administration-to-end-pepfar-funding-for-south-africa" TargetMode="External"/><Relationship Id="rId11" Type="http://schemas.openxmlformats.org/officeDocument/2006/relationships/hyperlink" Target="https://www.unaids.org/en/resources/presscentre/featurestories/2025/march/20250307_South-Africa_fs" TargetMode="External"/><Relationship Id="rId12" Type="http://schemas.openxmlformats.org/officeDocument/2006/relationships/hyperlink" Target="https://www.parliament.gov.za/press-releases/media-statement-committee-health-briefed-pepfar-funding-withdrawal-and-employment-healthcare-professionals" TargetMode="External"/><Relationship Id="rId13" Type="http://schemas.openxmlformats.org/officeDocument/2006/relationships/hyperlink" Target="https://en.wikipedia.org/wiki/LGBTQ_rights_in_South_Africa" TargetMode="External"/><Relationship Id="rId14" Type="http://schemas.openxmlformats.org/officeDocument/2006/relationships/hyperlink" Target="https://www.lgbtqnation.com/2025/04/trumps-pepfar-cuts-are-crippling-lgbtq-rights-worsening-the-hiv-crisis-in-africa/" TargetMode="External"/><Relationship Id="rId15" Type="http://schemas.openxmlformats.org/officeDocument/2006/relationships/hyperlink" Target="https://en.wikipedia.org/wiki/Muhsin_Hendricks" TargetMode="External"/><Relationship Id="rId16" Type="http://schemas.openxmlformats.org/officeDocument/2006/relationships/hyperlink" Target="https://www.semafor.com/article/06/18/2026/trump-administration-to-end-pepfar-funding-for-south-africa?utm_source=openai" TargetMode="External"/><Relationship Id="rId17" Type="http://schemas.openxmlformats.org/officeDocument/2006/relationships/hyperlink" Target="https://www.unaids.org/en/resources/presscentre/featurestories/2025/march/20250307_South-Africa_fs?utm_source=openai" TargetMode="External"/><Relationship Id="rId18" Type="http://schemas.openxmlformats.org/officeDocument/2006/relationships/hyperlink" Target="https://www.lgbtqnation.com/2025/04/trumps-pepfar-cuts-are-crippling-lgbtq-rights-worsening-the-hiv-crisis-in-africa/?utm_source=openai" TargetMode="External"/><Relationship Id="rId19" Type="http://schemas.openxmlformats.org/officeDocument/2006/relationships/hyperlink" Target="https://en.wikipedia.org/wiki/Muhsin_Hendricks?utm_source=openai" TargetMode="External"/><Relationship Id="rId20" Type="http://schemas.openxmlformats.org/officeDocument/2006/relationships/hyperlink" Target="https://en.wikipedia.org/wiki/LGBTQ_rights_in_South_Africa?utm_source=openai" TargetMode="External"/><Relationship Id="rId21" Type="http://schemas.openxmlformats.org/officeDocument/2006/relationships/hyperlink" Target="https://www.parliament.gov.za/press-releases/media-statement-committee-health-briefed-pepfar-funding-withdrawal-and-employment-healthcare-profession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