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UK Coverage of the Preston Davey Case: Why Questions About Adoption and Child Safety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clear answers are tuning into debates after the murder of Preston Davey, a little boy adopted by a same-sex couple, as commentators and experts spar over whether protected status, statistics or parenting arrangements led to missed warnings, and why this matters for adopters and children across the UK.</w:t>
      </w:r>
      <w:r/>
    </w:p>
    <w:p>
      <w:r/>
      <w:r>
        <w:t>Essential Takeaways</w:t>
      </w:r>
      <w:r/>
      <w:r/>
    </w:p>
    <w:p>
      <w:pPr>
        <w:pStyle w:val="ListBullet"/>
        <w:spacing w:line="240" w:lineRule="auto"/>
        <w:ind w:left="720"/>
      </w:pPr>
      <w:r/>
      <w:r>
        <w:rPr>
          <w:b/>
        </w:rPr>
        <w:t>High-profile case:</w:t>
      </w:r>
      <w:r>
        <w:t xml:space="preserve"> Preston Davey’s death has provoked media debate about adoption, child safety and how authorities respond when carers belong to protected groups.</w:t>
      </w:r>
      <w:r/>
    </w:p>
    <w:p>
      <w:pPr>
        <w:pStyle w:val="ListBullet"/>
        <w:spacing w:line="240" w:lineRule="auto"/>
        <w:ind w:left="720"/>
      </w:pPr>
      <w:r/>
      <w:r>
        <w:rPr>
          <w:b/>
        </w:rPr>
        <w:t>Contested evidence:</w:t>
      </w:r>
      <w:r>
        <w:t xml:space="preserve"> Some commentators cite older studies suggesting differences in outcomes for children raised by same-sex parents; other research and recent reviews find children fare at least as well.</w:t>
      </w:r>
      <w:r/>
    </w:p>
    <w:p>
      <w:pPr>
        <w:pStyle w:val="ListBullet"/>
        <w:spacing w:line="240" w:lineRule="auto"/>
        <w:ind w:left="720"/>
      </w:pPr>
      <w:r/>
      <w:r>
        <w:rPr>
          <w:b/>
        </w:rPr>
        <w:t>Child welfare priority:</w:t>
      </w:r>
      <w:r>
        <w:t xml:space="preserve"> Experts and campaigners agree the focus should be on stability, safeguarding and thorough vetting of prospective adopters.</w:t>
      </w:r>
      <w:r/>
    </w:p>
    <w:p>
      <w:pPr>
        <w:pStyle w:val="ListBullet"/>
        <w:spacing w:line="240" w:lineRule="auto"/>
        <w:ind w:left="720"/>
      </w:pPr>
      <w:r/>
      <w:r>
        <w:rPr>
          <w:b/>
        </w:rPr>
        <w:t>Practical risks:</w:t>
      </w:r>
      <w:r>
        <w:t xml:space="preserve"> Relationship instability, household dynamics and access to support services are recurrent factors tied to child outcomes, regardless of parents’ sexual orientation.</w:t>
      </w:r>
      <w:r/>
    </w:p>
    <w:p>
      <w:pPr>
        <w:pStyle w:val="ListBullet"/>
        <w:spacing w:line="240" w:lineRule="auto"/>
        <w:ind w:left="720"/>
      </w:pPr>
      <w:r/>
      <w:r>
        <w:rPr>
          <w:b/>
        </w:rPr>
        <w:t>Policy implications:</w:t>
      </w:r>
      <w:r>
        <w:t xml:space="preserve"> Calls for clearer data, improved training for social workers and unbiased reporting are growing louder after the case.</w:t>
      </w:r>
      <w:r/>
      <w:r/>
    </w:p>
    <w:p>
      <w:pPr>
        <w:pStyle w:val="Heading2"/>
      </w:pPr>
      <w:r>
        <w:t>A grim reminder: the Preston Davey debate landed on daytime TV</w:t>
      </w:r>
      <w:r/>
    </w:p>
    <w:p>
      <w:r/>
      <w:r>
        <w:t>The story of Preston Davey, tortured and killed by his adoptive carers, landed on GB News and reignited a wider conversation about adoption checks and the treatment of cases involving LGBT adopters. Viewers felt a cold knot of recognition; this is the kind of case that makes everyone lean in, because it combines grief with questions about systems that are supposed to protect children. According to reports of the broadcast, panelists argued about whether the couple’s status as part of a protected class inhibited scrutiny; others pushed back hard on that claim. Whatever your view, the mood was unmistakable: people want transparent answers.</w:t>
      </w:r>
      <w:r/>
    </w:p>
    <w:p>
      <w:pPr>
        <w:pStyle w:val="Heading2"/>
      </w:pPr>
      <w:r>
        <w:t>What the evidence says , and why citations matter</w:t>
      </w:r>
      <w:r/>
    </w:p>
    <w:p>
      <w:r/>
      <w:r>
        <w:t>There’s no shortage of studies in this area, but they don’t all say the same thing. Earlier meta-analyses and reviews have flagged relationship instability and a handful of developmental differences in some contexts, while larger, more recent population-level studies often find children of same-sex parents do at least as well on many outcomes. For readers, the take-away is that the picture is nuanced: older, smaller studies may show different patterns than modern, large-scale analyses. Journalistic caution goes a long way here; unqualified claims about "higher propensity" for abuse risk misleading people and distracting from concrete safeguarding lessons.</w:t>
      </w:r>
      <w:r/>
    </w:p>
    <w:p>
      <w:pPr>
        <w:pStyle w:val="Heading2"/>
      </w:pPr>
      <w:r>
        <w:t>Child welfare, not identity, should drive adoption policy</w:t>
      </w:r>
      <w:r/>
    </w:p>
    <w:p>
      <w:r/>
      <w:r>
        <w:t>Across debates, a striking consensus emerges: safe adoption hinges on screening, monitoring and support, not the sexual orientation of carers. Social workers, adopters and campaign groups keep pointing to tangible risk factors, instability, mental health, previous offending and lack of support networks, that predict harm in many family forms. Practical reform ideas include better background checks, ongoing post-adoption support and training that equips professionals to spot grooming or abuse irrespective of who the parents are. If policy-makers take anything from this case, it should be to tighten processes around risk assessment rather than framing adoption decisions by identity categories.</w:t>
      </w:r>
      <w:r/>
    </w:p>
    <w:p>
      <w:pPr>
        <w:pStyle w:val="Heading2"/>
      </w:pPr>
      <w:r>
        <w:t>Why public discussion often goes sideways , the role of statistics and rhetoric</w:t>
      </w:r>
      <w:r/>
    </w:p>
    <w:p>
      <w:r/>
      <w:r>
        <w:t>Statistics are powerful but easily misused. When commentators lean on dated or narrow studies, the debate hardens into culture-war posturing and people stop listening. Meanwhile, reputable press outlets and academic bodies publish broader reviews and population studies that complicate simple narratives. For readers trying to navigate the noise, the practical move is to ask: is this claim backed by recent, well-controlled research, or are we hearing selective figures? The difference shapes policy, public sympathy and the quality of protections offered to children.</w:t>
      </w:r>
      <w:r/>
    </w:p>
    <w:p>
      <w:pPr>
        <w:pStyle w:val="Heading2"/>
      </w:pPr>
      <w:r>
        <w:t>What parents, adopters and the public should do now</w:t>
      </w:r>
      <w:r/>
    </w:p>
    <w:p>
      <w:r/>
      <w:r>
        <w:t>If you’re an adopter, a prospective foster carer or someone who works with children, this moment is a prompt to check basics: make sure vetting is thorough, keep lines of communication open with social services, and insist on post-placement visits. For the general public, demand transparent reviews of cases like Preston’s and press for improved training for frontline staff. And for journalists and commentators, the responsibility is to report sensitively, stick to robust evidence and avoid conflating identity with risk.</w:t>
      </w:r>
      <w:r/>
    </w:p>
    <w:p>
      <w:r/>
      <w:r>
        <w:t>It's a small change to insist that every adoption decision be driven by child-centred evidence and safeguards.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5">
        <w:r>
          <w:rPr>
            <w:color w:val="0000EE"/>
            <w:u w:val="single"/>
          </w:rPr>
          <w:t>[7]</w:t>
        </w:r>
      </w:hyperlink>
      <w:r>
        <w:t xml:space="preserve">- Paragraph 4: </w:t>
      </w:r>
      <w:hyperlink r:id="rId13">
        <w:r>
          <w:rPr>
            <w:color w:val="0000EE"/>
            <w:u w:val="single"/>
          </w:rPr>
          <w:t>[5]</w:t>
        </w:r>
      </w:hyperlink>
      <w:r>
        <w:t xml:space="preserve">, </w:t>
      </w:r>
      <w:hyperlink r:id="rId12">
        <w:r>
          <w:rPr>
            <w:color w:val="0000EE"/>
            <w:u w:val="single"/>
          </w:rPr>
          <w:t>[2]</w:t>
        </w:r>
      </w:hyperlink>
      <w:r>
        <w:t xml:space="preserve">- Paragraph 5: </w:t>
      </w:r>
      <w:hyperlink r:id="rId11">
        <w:r>
          <w:rPr>
            <w:color w:val="0000EE"/>
            <w:u w:val="single"/>
          </w:rPr>
          <w:t>[4]</w:t>
        </w:r>
      </w:hyperlink>
      <w:r>
        <w:t xml:space="preserve">,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https://www.lifesitenews.com/blogs/news-commentator-takes-heat-for-highlighting-ugly-reality-of-homosexual-lifestyle/</w:t>
        </w:r>
      </w:hyperlink>
      <w:r>
        <w:t xml:space="preserve"> - Please view link - unable to able to access data</w:t>
      </w:r>
      <w:r/>
    </w:p>
    <w:p>
      <w:pPr>
        <w:pStyle w:val="ListNumber"/>
        <w:spacing w:line="240" w:lineRule="auto"/>
        <w:ind w:left="720"/>
      </w:pPr>
      <w:r/>
      <w:hyperlink r:id="rId12">
        <w:r>
          <w:rPr>
            <w:color w:val="0000EE"/>
            <w:u w:val="single"/>
          </w:rPr>
          <w:t>https://pubmed.ncbi.nlm.nih.gov/14765589/</w:t>
        </w:r>
      </w:hyperlink>
      <w:r>
        <w:t xml:space="preserve"> - A 2003 study analysed 78 custody appeal decisions involving 79 homosexual parents and 142 children. It found that parents recorded as engaging in criminality or homosexuality were more likely to be recorded as harming children. In 70% of disputes, the homosexual parent or their associates were recorded as having exposed the children to harm, such as neglect or seduction. Homosexuals were responsible for 97% of the recorded harms to children. In contrast, in 78 non-homosexual control cases, only 14% of children were exposed to harm.</w:t>
      </w:r>
      <w:r/>
    </w:p>
    <w:p>
      <w:pPr>
        <w:pStyle w:val="ListNumber"/>
        <w:spacing w:line="240" w:lineRule="auto"/>
        <w:ind w:left="720"/>
      </w:pPr>
      <w:r/>
      <w:hyperlink r:id="rId14">
        <w:r>
          <w:rPr>
            <w:color w:val="0000EE"/>
            <w:u w:val="single"/>
          </w:rPr>
          <w:t>https://www.sciencedirect.com/science/article/pii/S0049089X12000580</w:t>
        </w:r>
      </w:hyperlink>
      <w:r>
        <w:t xml:space="preserve"> - A 2012 study critically examined the American Psychological Association's brief on lesbian and gay parenting. The study raised concerns about the brief's assertion that no studies found children of lesbian or gay parents to be disadvantaged compared to children of heterosexual parents. It highlighted issues such as homogeneous sampling, absence of comparison groups, and contradictory data, suggesting that strong assertions made by the APA were not empirically warranted.</w:t>
      </w:r>
      <w:r/>
    </w:p>
    <w:p>
      <w:pPr>
        <w:pStyle w:val="ListNumber"/>
        <w:spacing w:line="240" w:lineRule="auto"/>
        <w:ind w:left="720"/>
      </w:pPr>
      <w:r/>
      <w:hyperlink r:id="rId11">
        <w:r>
          <w:rPr>
            <w:color w:val="0000EE"/>
            <w:u w:val="single"/>
          </w:rPr>
          <w:t>https://williamsinstitute.law.ucla.edu/press/lgbtq-parenting-2024-press-release/</w:t>
        </w:r>
      </w:hyperlink>
      <w:r>
        <w:t xml:space="preserve"> - A 2024 study by the Williams Institute at UCLA School of Law found that 18% of LGBTQ people, approximately 2.57 million adults, are parenting children under the age of 18 in their households. The study also found that about 14% of same-sex couples (167,000 couples) and almost one in five married same-sex couples (18% or 119,000 couples) are parenting minors in their homes. Among parents, same-sex couples adopt (21%), foster (4%), and have stepchildren (17%) at significantly higher rates than different-sex couples.</w:t>
      </w:r>
      <w:r/>
    </w:p>
    <w:p>
      <w:pPr>
        <w:pStyle w:val="ListNumber"/>
        <w:spacing w:line="240" w:lineRule="auto"/>
        <w:ind w:left="720"/>
      </w:pPr>
      <w:r/>
      <w:hyperlink r:id="rId13">
        <w:r>
          <w:rPr>
            <w:color w:val="0000EE"/>
            <w:u w:val="single"/>
          </w:rPr>
          <w:t>https://abcnews.go.com/Health/study-gay-parenting-draws-criticism/story?id=16528374</w:t>
        </w:r>
      </w:hyperlink>
      <w:r>
        <w:t xml:space="preserve"> - A 2012 study found that adult children of parents in same-sex relationships fare worse socially, psychologically, and physically than people raised in other family arrangements. Critics called the study deeply flawed, saying the results don't accurately describe or measure any children raised in stable households with two same-sex parents. The study surveyed nearly 3,000 U.S. adults, ages 18 to 39, about their upbringing and their lives today, asking questions about factors such as income, relationship stability, mental health, and history of sexual abuse.</w:t>
      </w:r>
      <w:r/>
    </w:p>
    <w:p>
      <w:pPr>
        <w:pStyle w:val="ListNumber"/>
        <w:spacing w:line="240" w:lineRule="auto"/>
        <w:ind w:left="720"/>
      </w:pPr>
      <w:r/>
      <w:hyperlink r:id="rId10">
        <w:r>
          <w:rPr>
            <w:color w:val="0000EE"/>
            <w:u w:val="single"/>
          </w:rPr>
          <w:t>https://www.theguardian.com/science/2023/mar/06/children-of-same-sex-couples-fare-at-least-as-well-as-in-other-families-study</w:t>
        </w:r>
      </w:hyperlink>
      <w:r>
        <w:t xml:space="preserve"> - A 2023 study found that children of same-sex couples fare just as well, if not better, than those of heterosexual couples. The research compared the development of children of heterosexual couples with those of lesbian and gay parents, finding that most outcomes were similar between the two groups, and some sexual minority families had even better outcomes in certain domains.</w:t>
      </w:r>
      <w:r/>
    </w:p>
    <w:p>
      <w:pPr>
        <w:pStyle w:val="ListNumber"/>
        <w:spacing w:line="240" w:lineRule="auto"/>
        <w:ind w:left="720"/>
      </w:pPr>
      <w:r/>
      <w:hyperlink r:id="rId15">
        <w:r>
          <w:rPr>
            <w:color w:val="0000EE"/>
            <w:u w:val="single"/>
          </w:rPr>
          <w:t>https://journals.sagepub.com/doi/10.1177/0033294116665594</w:t>
        </w:r>
      </w:hyperlink>
      <w:r>
        <w:t xml:space="preserve"> - A 2016 review and critique of research on same-sex parenting and adoption discussed the stability of same-sex parental relationships, child outcomes, and child outcomes in same-sex adoption. The review found that relationship instability appears to be higher among gay and lesbian parent couples and may be a key mediating factor influencing outcomes for children.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fesitenews.com/blogs/news-commentator-takes-heat-for-highlighting-ugly-reality-of-homosexual-lifestyle/" TargetMode="External"/><Relationship Id="rId10" Type="http://schemas.openxmlformats.org/officeDocument/2006/relationships/hyperlink" Target="https://www.theguardian.com/science/2023/mar/06/children-of-same-sex-couples-fare-at-least-as-well-as-in-other-families-study" TargetMode="External"/><Relationship Id="rId11" Type="http://schemas.openxmlformats.org/officeDocument/2006/relationships/hyperlink" Target="https://williamsinstitute.law.ucla.edu/press/lgbtq-parenting-2024-press-release/" TargetMode="External"/><Relationship Id="rId12" Type="http://schemas.openxmlformats.org/officeDocument/2006/relationships/hyperlink" Target="https://pubmed.ncbi.nlm.nih.gov/14765589/" TargetMode="External"/><Relationship Id="rId13" Type="http://schemas.openxmlformats.org/officeDocument/2006/relationships/hyperlink" Target="https://abcnews.go.com/Health/study-gay-parenting-draws-criticism/story?id=16528374" TargetMode="External"/><Relationship Id="rId14" Type="http://schemas.openxmlformats.org/officeDocument/2006/relationships/hyperlink" Target="https://www.sciencedirect.com/science/article/pii/S0049089X12000580" TargetMode="External"/><Relationship Id="rId15" Type="http://schemas.openxmlformats.org/officeDocument/2006/relationships/hyperlink" Target="https://journals.sagepub.com/doi/10.1177/00332941166655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