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Campus Approaches for LGBT+ Support: Why a Posture Shift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are turning to compassion-first approaches on campus; administrators, students and alumni are rethinking how institutions support LGBT+ students because relationships often matter more than rules. This piece looks at how Andrews University’s HAVEN and similar efforts show practical, humane ways universities can care for LGBT+ communities.</w:t>
      </w:r>
      <w:r/>
    </w:p>
    <w:p>
      <w:r/>
      <w:r>
        <w:t>Essential Takeaways</w:t>
      </w:r>
      <w:r/>
      <w:r/>
    </w:p>
    <w:p>
      <w:pPr>
        <w:pStyle w:val="ListBullet"/>
        <w:spacing w:line="240" w:lineRule="auto"/>
        <w:ind w:left="720"/>
      </w:pPr>
      <w:r/>
      <w:r>
        <w:rPr>
          <w:b/>
        </w:rPr>
        <w:t>Student-centred support:</w:t>
      </w:r>
      <w:r>
        <w:t xml:space="preserve"> Andrews University created HAVEN to offer confidential peer support and space for LGBT+ students to share, grieve and socialise.</w:t>
      </w:r>
      <w:r/>
    </w:p>
    <w:p>
      <w:pPr>
        <w:pStyle w:val="ListBullet"/>
        <w:spacing w:line="240" w:lineRule="auto"/>
        <w:ind w:left="720"/>
      </w:pPr>
      <w:r/>
      <w:r>
        <w:rPr>
          <w:b/>
        </w:rPr>
        <w:t>Policy-informed practice:</w:t>
      </w:r>
      <w:r>
        <w:t xml:space="preserve"> The group operated within an institutional framework and bylaws, balancing university policy with pastoral care.</w:t>
      </w:r>
      <w:r/>
    </w:p>
    <w:p>
      <w:pPr>
        <w:pStyle w:val="ListBullet"/>
        <w:spacing w:line="240" w:lineRule="auto"/>
        <w:ind w:left="720"/>
      </w:pPr>
      <w:r/>
      <w:r>
        <w:rPr>
          <w:b/>
        </w:rPr>
        <w:t>Visible need:</w:t>
      </w:r>
      <w:r>
        <w:t xml:space="preserve"> Students reported fears about coming out, family rejection, and mental-health crises, showing why on-campus support matters.</w:t>
      </w:r>
      <w:r/>
    </w:p>
    <w:p>
      <w:pPr>
        <w:pStyle w:val="ListBullet"/>
        <w:spacing w:line="240" w:lineRule="auto"/>
        <w:ind w:left="720"/>
      </w:pPr>
      <w:r/>
      <w:r>
        <w:rPr>
          <w:b/>
        </w:rPr>
        <w:t>Education gap:</w:t>
      </w:r>
      <w:r>
        <w:t xml:space="preserve"> Planned campus-wide education and staff training were proposed but not fully implemented before leadership changes stalled progress.</w:t>
      </w:r>
      <w:r/>
    </w:p>
    <w:p>
      <w:pPr>
        <w:pStyle w:val="ListBullet"/>
        <w:spacing w:line="240" w:lineRule="auto"/>
        <w:ind w:left="720"/>
      </w:pPr>
      <w:r/>
      <w:r>
        <w:rPr>
          <w:b/>
        </w:rPr>
        <w:t>Compassion over causation:</w:t>
      </w:r>
      <w:r>
        <w:t xml:space="preserve"> Leaders and workshop participants have shifted language from “fixing” orientation to offering relational care.</w:t>
      </w:r>
      <w:r/>
      <w:r/>
    </w:p>
    <w:p>
      <w:pPr>
        <w:pStyle w:val="Heading2"/>
      </w:pPr>
      <w:r>
        <w:t>Why HAVEN felt like a small radical act on campus</w:t>
      </w:r>
      <w:r/>
    </w:p>
    <w:p>
      <w:r/>
      <w:r>
        <w:t>HAVEN began as a modest, supervised support group and quickly became a lifeline for students who’d been carrying private burdens for years. The room was often quiet in a different way, the kind of hush that follows a hard truth; people listened more than they preached. According to Andrews University materials, the group was formalised with constitution, bylaws and an advisory panel to keep support safe and accountable. That structure matters because it signals this isn’t a shadow club, but an institutionally recognised space where students can be vulnerable without judgment.</w:t>
      </w:r>
      <w:r/>
    </w:p>
    <w:p>
      <w:pPr>
        <w:pStyle w:val="Heading2"/>
      </w:pPr>
      <w:r>
        <w:t>How a “posture shift” changes the conversation</w:t>
      </w:r>
      <w:r/>
    </w:p>
    <w:p>
      <w:r/>
      <w:r>
        <w:t>The idea of a posture shift moves debate from trying to determine causes of sexual orientation to asking how communities can respond with dignity and care. Workshops led by practitioners experienced in pastoral ministry have shown that when people focus on repairing relationships rather than enforcing rules, conversations open up. Witnesses from faith communities have described parents calling estranged children after hearing this approach; those moments show how powerful a relational lens can be. For universities, the implication is clear: policy and pastoral care can coexist if the emphasis is on human wellbeing.</w:t>
      </w:r>
      <w:r/>
    </w:p>
    <w:p>
      <w:pPr>
        <w:pStyle w:val="Heading2"/>
      </w:pPr>
      <w:r>
        <w:t>The tricky middle ground between policy and pastoral care</w:t>
      </w:r>
      <w:r/>
    </w:p>
    <w:p>
      <w:r/>
      <w:r>
        <w:t>Universities tied to faith traditions often juggle official doctrine and student wellbeing, and Andrews’ approach aimed to do both. HAVEN was created with oversight, hospitality, counselling links and a clear remit, so the group didn’t operate in a vacuum. Yet leadership changes can shift priorities quickly, and planned education programmes and staff training intended to normalise dialogue and reduce stigma didn’t reach full implementation before institutional turnover. That’s a common pattern in campus life: good ideas need champions and continuity to survive.</w:t>
      </w:r>
      <w:r/>
    </w:p>
    <w:p>
      <w:pPr>
        <w:pStyle w:val="Heading2"/>
      </w:pPr>
      <w:r>
        <w:t>What students actually needed , and what staff can offer</w:t>
      </w:r>
      <w:r/>
    </w:p>
    <w:p>
      <w:r/>
      <w:r>
        <w:t>Students told advisers they feared outing themselves to families, potential shaming, or worse, exclusion from faith communities. Some sought pastoral counsel while committing to celibacy; others needed help after tragedies. Practical support that helped included confidential counselling, peer-led activities that fostered belonging, and clear signposting to health and safety services. Staff training that equips employees to respond with empathy rather than doctrine-first answers is a simple, high-impact step institutions can take.</w:t>
      </w:r>
      <w:r/>
    </w:p>
    <w:p>
      <w:pPr>
        <w:pStyle w:val="Heading2"/>
      </w:pPr>
      <w:r>
        <w:t>Where the conversation goes next: education, continuity, accountability</w:t>
      </w:r>
      <w:r/>
    </w:p>
    <w:p>
      <w:r/>
      <w:r>
        <w:t>If campuses want to build on the groundwork laid by groups like HAVEN, they need to invest in education programmes, ongoing staff development and policies that protect students’ safety and dignity. External workshops and story-sharing sessions can complement internal structures, as many faith-based and secular institutions have discovered. The longer view is about creating environments where belonging isn’t conditional on changing who you are, and where compassion is the default posture.</w:t>
      </w:r>
      <w:r/>
    </w:p>
    <w:p>
      <w:r/>
      <w:r>
        <w:t>It's a small shift in language and practice, but it can make every campus feel more like a place where students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https://spectrummagazine.org/views/columns/the-vp-files-volume-6-time-for-a-posture-shift/</w:t>
        </w:r>
      </w:hyperlink>
      <w:r>
        <w:t xml:space="preserve"> - Please view link - unable to able to access data</w:t>
      </w:r>
      <w:r/>
    </w:p>
    <w:p>
      <w:pPr>
        <w:pStyle w:val="ListNumber"/>
        <w:spacing w:line="240" w:lineRule="auto"/>
        <w:ind w:left="720"/>
      </w:pPr>
      <w:r/>
      <w:hyperlink r:id="rId10">
        <w:r>
          <w:rPr>
            <w:color w:val="0000EE"/>
            <w:u w:val="single"/>
          </w:rPr>
          <w:t>https://www.andrews.edu/diversity/resources/lgbt.html</w:t>
        </w:r>
      </w:hyperlink>
      <w:r>
        <w:t xml:space="preserve"> - Andrews University's LGBTQ+ support page outlines the institution's commitment to creating a safe and caring climate for students of diverse sexual orientations and gender identities. The page references the 'Seventh-day Adventist Framework for Relating to Sexual Orientation Differences on the Campus of Andrews University' and provides contact information for support services, including the Counseling &amp; Testing Center. This resource highlights the university's dedication to inclusivity and support for LGBTQ+ students.</w:t>
      </w:r>
      <w:r/>
    </w:p>
    <w:p>
      <w:pPr>
        <w:pStyle w:val="ListNumber"/>
        <w:spacing w:line="240" w:lineRule="auto"/>
        <w:ind w:left="720"/>
      </w:pPr>
      <w:r/>
      <w:hyperlink r:id="rId13">
        <w:r>
          <w:rPr>
            <w:color w:val="0000EE"/>
            <w:u w:val="single"/>
          </w:rPr>
          <w:t>https://www.andrews.edu/life/health-safety/index.html</w:t>
        </w:r>
      </w:hyperlink>
      <w:r>
        <w:t xml:space="preserve"> - The Health, Safety &amp; Family page at Andrews University details various support services available to students, including the Counseling &amp; Testing Center, which offers professional assistance for social, intellectual, or emotional challenges. The page also mentions the University Student Intervention Team, providing resources for students in crisis. This comprehensive overview underscores the university's commitment to student well-being and safety.</w:t>
      </w:r>
      <w:r/>
    </w:p>
    <w:p>
      <w:pPr>
        <w:pStyle w:val="ListNumber"/>
        <w:spacing w:line="240" w:lineRule="auto"/>
        <w:ind w:left="720"/>
      </w:pPr>
      <w:r/>
      <w:hyperlink r:id="rId11">
        <w:r>
          <w:rPr>
            <w:color w:val="0000EE"/>
            <w:u w:val="single"/>
          </w:rPr>
          <w:t>https://www.st-andrews.ac.uk/about/edi/supporting-inclusion/lgbtq-plus/</w:t>
        </w:r>
      </w:hyperlink>
      <w:r>
        <w:t xml:space="preserve"> - The University of St Andrews' LGBTQ+ equality page highlights over 45 years of inclusion work, detailing the establishment of an LGBTQ+ Working Group responsible for developing and implementing the LGBTQ+ Inclusion Plan. The page also provides information on support for LGBTQ+ students, including guides on changing legal sex information and resources for LGBTQ+ friendly employers. This reflects the university's long-standing commitment to fostering an inclusive environment for LGBTQ+ individuals.</w:t>
      </w:r>
      <w:r/>
    </w:p>
    <w:p>
      <w:pPr>
        <w:pStyle w:val="ListNumber"/>
        <w:spacing w:line="240" w:lineRule="auto"/>
        <w:ind w:left="720"/>
      </w:pPr>
      <w:r/>
      <w:hyperlink r:id="rId15">
        <w:r>
          <w:rPr>
            <w:color w:val="0000EE"/>
            <w:u w:val="single"/>
          </w:rPr>
          <w:t>https://www.fulcrum7.com/news/2023/6/5/glendale-city-church-celebrates-pride</w:t>
        </w:r>
      </w:hyperlink>
      <w:r>
        <w:t xml:space="preserve"> - An article from Fulcrum7 discusses Glendale City Church's celebration of Pride, highlighting the church's progressive stance on LGBTQ+ inclusion. The piece mentions Leif Lind, an openly gay associate pastor, and Todd Leonard, the senior pastor, emphasizing the church's supportive environment for LGBTQ+ individuals. This coverage illustrates the church's commitment to inclusivity within the Adventist community.</w:t>
      </w:r>
      <w:r/>
    </w:p>
    <w:p>
      <w:pPr>
        <w:pStyle w:val="ListNumber"/>
        <w:spacing w:line="240" w:lineRule="auto"/>
        <w:ind w:left="720"/>
      </w:pPr>
      <w:r/>
      <w:hyperlink r:id="rId14">
        <w:r>
          <w:rPr>
            <w:color w:val="0000EE"/>
            <w:u w:val="single"/>
          </w:rPr>
          <w:t>https://encyclopedia.adventist.org/article?highlight=lind&amp;id=AFD9</w:t>
        </w:r>
      </w:hyperlink>
      <w:r>
        <w:t xml:space="preserve"> - The Encyclopedia of Seventh-day Adventists provides a detailed biography of Magdalon Eugen Lind and his wife Kezia, Norwegian missionaries who served in Uganda. Their pioneering work in the Rwenzori Mountains is highlighted, showcasing their significant contributions to the Adventist mission in Africa. This entry offers insight into the Lind family's legacy within the Adventist community.</w:t>
      </w:r>
      <w:r/>
    </w:p>
    <w:p>
      <w:pPr>
        <w:pStyle w:val="ListNumber"/>
        <w:spacing w:line="240" w:lineRule="auto"/>
        <w:ind w:left="720"/>
      </w:pPr>
      <w:r/>
      <w:hyperlink r:id="rId12">
        <w:r>
          <w:rPr>
            <w:color w:val="0000EE"/>
            <w:u w:val="single"/>
          </w:rPr>
          <w:t>https://time.com/6074651/christian-colleges-lgbtq-students-equality-act/</w:t>
        </w:r>
      </w:hyperlink>
      <w:r>
        <w:t xml:space="preserve"> - A Time magazine article discusses the challenges faced by LGBTQ+ students in Christian colleges, particularly those affiliated with denominations like the Seventh-day Adventist Church. It highlights personal experiences of discrimination and the efforts to create support groups and advocate for inclusive policies. The article calls for institutions to support the Equality Act, emphasizing the need for a genuinely inclusive environment for LGBTQ+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magazine.org/views/columns/the-vp-files-volume-6-time-for-a-posture-shift/" TargetMode="External"/><Relationship Id="rId10" Type="http://schemas.openxmlformats.org/officeDocument/2006/relationships/hyperlink" Target="https://www.andrews.edu/diversity/resources/lgbt.html" TargetMode="External"/><Relationship Id="rId11" Type="http://schemas.openxmlformats.org/officeDocument/2006/relationships/hyperlink" Target="https://www.st-andrews.ac.uk/about/edi/supporting-inclusion/lgbtq-plus/" TargetMode="External"/><Relationship Id="rId12" Type="http://schemas.openxmlformats.org/officeDocument/2006/relationships/hyperlink" Target="https://time.com/6074651/christian-colleges-lgbtq-students-equality-act/" TargetMode="External"/><Relationship Id="rId13" Type="http://schemas.openxmlformats.org/officeDocument/2006/relationships/hyperlink" Target="https://www.andrews.edu/life/health-safety/index.html" TargetMode="External"/><Relationship Id="rId14" Type="http://schemas.openxmlformats.org/officeDocument/2006/relationships/hyperlink" Target="https://encyclopedia.adventist.org/article?highlight=lind&amp;id=AFD9" TargetMode="External"/><Relationship Id="rId15" Type="http://schemas.openxmlformats.org/officeDocument/2006/relationships/hyperlink" Target="https://www.fulcrum7.com/news/2023/6/5/glendale-city-church-celebrate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