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Sponsorship Lessons for Brands Navigating Pink Money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brands rethink rainbow gestures as São Paulo’s 2026 Pride saw fewer sponsors and a smaller crowd , a signal for marketers: authentic, long-term inclusion matters more than logo colour. Read on for who stayed, why companies pulled back, and how genuine support can survive political storms.</w:t>
      </w:r>
      <w:r/>
    </w:p>
    <w:p>
      <w:r/>
      <w:r>
        <w:t>Essential Takeaways</w:t>
      </w:r>
      <w:r/>
      <w:r/>
    </w:p>
    <w:p>
      <w:pPr>
        <w:pStyle w:val="ListBullet"/>
        <w:spacing w:line="240" w:lineRule="auto"/>
        <w:ind w:left="720"/>
      </w:pPr>
      <w:r/>
      <w:r>
        <w:rPr>
          <w:b/>
        </w:rPr>
        <w:t>Fewer backers:</w:t>
      </w:r>
      <w:r>
        <w:t xml:space="preserve"> Major sponsors dropped from 10+ in 2025 to only a handful in 2026, shrinking resources and trios for São Paulo’s Pride.</w:t>
      </w:r>
      <w:r/>
    </w:p>
    <w:p>
      <w:pPr>
        <w:pStyle w:val="ListBullet"/>
        <w:spacing w:line="240" w:lineRule="auto"/>
        <w:ind w:left="720"/>
      </w:pPr>
      <w:r/>
      <w:r>
        <w:rPr>
          <w:b/>
        </w:rPr>
        <w:t>Big names stayed:</w:t>
      </w:r>
      <w:r>
        <w:t xml:space="preserve"> Companies like Heineken/Amstel and L’Oréal maintained support, giving the parade crucial continuity.</w:t>
      </w:r>
      <w:r/>
    </w:p>
    <w:p>
      <w:pPr>
        <w:pStyle w:val="ListBullet"/>
        <w:spacing w:line="240" w:lineRule="auto"/>
        <w:ind w:left="720"/>
      </w:pPr>
      <w:r/>
      <w:r>
        <w:rPr>
          <w:b/>
        </w:rPr>
        <w:t>Pink money problem:</w:t>
      </w:r>
      <w:r>
        <w:t xml:space="preserve"> Brands retreating ahead of elections suggests political risk is reshaping corporate Pride strategies.</w:t>
      </w:r>
      <w:r/>
    </w:p>
    <w:p>
      <w:pPr>
        <w:pStyle w:val="ListBullet"/>
        <w:spacing w:line="240" w:lineRule="auto"/>
        <w:ind w:left="720"/>
      </w:pPr>
      <w:r/>
      <w:r>
        <w:rPr>
          <w:b/>
        </w:rPr>
        <w:t>Authenticity wins:</w:t>
      </w:r>
      <w:r>
        <w:t xml:space="preserve"> Community voices stress that hiring, programmes and NGO funding matter more than seasonal logos.</w:t>
      </w:r>
      <w:r/>
    </w:p>
    <w:p>
      <w:pPr>
        <w:pStyle w:val="ListBullet"/>
        <w:spacing w:line="240" w:lineRule="auto"/>
        <w:ind w:left="720"/>
      </w:pPr>
      <w:r/>
      <w:r>
        <w:rPr>
          <w:b/>
        </w:rPr>
        <w:t>Global ripple effect:</w:t>
      </w:r>
      <w:r>
        <w:t xml:space="preserve"> International shifts, especially US political trends, are influencing corporate decisions in Brazil.</w:t>
      </w:r>
      <w:r/>
      <w:r/>
    </w:p>
    <w:p>
      <w:pPr>
        <w:pStyle w:val="Heading2"/>
      </w:pPr>
      <w:r>
        <w:t>Why São Paulo’s smaller Pride should make marketers sit up</w:t>
      </w:r>
      <w:r/>
    </w:p>
    <w:p>
      <w:r/>
      <w:r>
        <w:t>The most striking image from June’s parade was emptier stretches of Avenida Paulista and fewer branded floats, a visual that felt almost quiet compared with previous years. Organisers reported a clear drop in private funding, which translated into fewer trios elétricos and scaled-back cultural programming. For brands, the takeaway is immediate: reduced sponsorship reshapes the event itself, and that loss is felt in texture and tone.</w:t>
      </w:r>
      <w:r/>
    </w:p>
    <w:p>
      <w:r/>
      <w:r>
        <w:t>This change didn’t happen overnight. Last year’s larger roster of sponsors paid for extensive infrastructure and jobs-focused partnerships; this year many of those activations simply didn’t happen. Marketers who see sponsorship as a one-month marketing burst are now confronting a cost: diminished presence can erode the brand’s reputational payoff with the very community they sought to reach.</w:t>
      </w:r>
      <w:r/>
    </w:p>
    <w:p>
      <w:pPr>
        <w:pStyle w:val="Heading2"/>
      </w:pPr>
      <w:r>
        <w:t>Who kept paying , and why it matters</w:t>
      </w:r>
      <w:r/>
    </w:p>
    <w:p>
      <w:r/>
      <w:r>
        <w:t>Not all companies stepped back. The continuity from drinks and beauty brands gave the parade a lifeline and signalled that some sectors still view Pride as core to their identity and market. Heineken’s Amstel and L’Oréal, for instance, stayed engaged, and their ongoing investment helped keep the event visible.</w:t>
      </w:r>
      <w:r/>
    </w:p>
    <w:p>
      <w:r/>
      <w:r>
        <w:t>That continuity matters because it shows two things: first, long-term commitments smooth volatility; second, sectoral peers watch each other. When big names maintain support, smaller brands may feel safer to follow suit. But the broader lesson for PR and CSR teams is that token gestures won’t buy loyalty in the long run.</w:t>
      </w:r>
      <w:r/>
    </w:p>
    <w:p>
      <w:pPr>
        <w:pStyle w:val="Heading2"/>
      </w:pPr>
      <w:r>
        <w:t>Pink washing vs real inclusion , what communities ask for</w:t>
      </w:r>
      <w:r/>
    </w:p>
    <w:p>
      <w:r/>
      <w:r>
        <w:t>People in the LGBTQIA+ community are calling out superficial support more loudly than ever. It’s no longer enough to slap a rainbow on a logo in June; hiring practices, anti-discrimination policies, financial backing for local organisations and visible career pathways for trans and queer staff are what count. Those practical moves create trust and help brands survive the political cycles that can make half-hearted sponsorship untenable.</w:t>
      </w:r>
      <w:r/>
    </w:p>
    <w:p>
      <w:r/>
      <w:r>
        <w:t>If you’re advising a firm, start with measurable actions: diversity hiring targets, sustained NGO funding, and internal training. These are the kinds of investments that build credibility and reduce the temptation for companies to retreat when politics heats up.</w:t>
      </w:r>
      <w:r/>
    </w:p>
    <w:p>
      <w:pPr>
        <w:pStyle w:val="Heading2"/>
      </w:pPr>
      <w:r>
        <w:t>Elections, politics and the corporate calculus</w:t>
      </w:r>
      <w:r/>
    </w:p>
    <w:p>
      <w:r/>
      <w:r>
        <w:t>The 2026 Brazilian electoral year changed the risk equation for many companies, just as shifts in the US political landscape have done globally. When governments or political talk turn hostile to inclusion, firms often recalculate exposure and sometimes opt for silence. That’s a commercial decision, but it’s also a moral one, and communities notice the gap between rhetoric and reality.</w:t>
      </w:r>
      <w:r/>
    </w:p>
    <w:p>
      <w:r/>
      <w:r>
        <w:t>Brands that think of Pride only as a marketing calendar entry will be most vulnerable. Those that embed inclusion into business strategy are more likely to withstand political headwinds , and be seen as allies, not opportunists.</w:t>
      </w:r>
      <w:r/>
    </w:p>
    <w:p>
      <w:pPr>
        <w:pStyle w:val="Heading2"/>
      </w:pPr>
      <w:r>
        <w:t>What organisers and communities can do next</w:t>
      </w:r>
      <w:r/>
    </w:p>
    <w:p>
      <w:r/>
      <w:r>
        <w:t>Organisers might need to diversify funding beyond corporate sponsors, cultivating partnerships with local businesses, cultural institutions and public grants to preserve programming and jobs. Community groups continue to push for policies that encourage corporate accountability, like public reporting of diversity investments.</w:t>
      </w:r>
      <w:r/>
    </w:p>
    <w:p>
      <w:r/>
      <w:r>
        <w:t>For consumers and employees, the simple act of asking questions , about hiring stats, funding commitments, and long-term policies , nudges companies toward transparency. That pressure, over time, can turn seasonal visibility into structural change.</w:t>
      </w:r>
      <w:r/>
    </w:p>
    <w:p>
      <w:r/>
      <w:r>
        <w:t>It's a small change that can make every sponsorship mean something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[6]</w:t>
        </w:r>
      </w:hyperlink>
      <w:r>
        <w:t xml:space="preserve">- Paragraph 6: </w:t>
      </w:r>
      <w:hyperlink r:id="rId14">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https://www.hercampus.com/school/casper-libero/mes-do-orgulho-o-que-o-recuo-do-patrocinio-de-marcas-revela-sobre-o-futuro-das-politicas-de-inclusao-no-brasil/</w:t>
        </w:r>
      </w:hyperlink>
      <w:r>
        <w:t xml:space="preserve"> - Please view link - unable to able to access data</w:t>
      </w:r>
      <w:r/>
    </w:p>
    <w:p>
      <w:pPr>
        <w:pStyle w:val="ListNumber"/>
        <w:spacing w:line="240" w:lineRule="auto"/>
        <w:ind w:left="720"/>
      </w:pPr>
      <w:r/>
      <w:hyperlink r:id="rId9">
        <w:r>
          <w:rPr>
            <w:color w:val="0000EE"/>
            <w:u w:val="single"/>
          </w:rPr>
          <w:t>https://www.hercampus.com/school/casper-libero/mes-do-orgulho-o-que-o-recuo-do-patrocinio-de-marcas-revela-sobre-o-futuro-das-politicas-de-inclusao-no-brasil/</w:t>
        </w:r>
      </w:hyperlink>
      <w:r>
        <w:t xml:space="preserve"> - Este artigo discute a redução de patrocinadores na 30ª Parada do Orgulho LGBT+ de São Paulo, realizada em 7 de junho de 2026, e como isso pode afetar as políticas de inclusão no Brasil. A Parada, que ocorreu na Avenida Paulista, teve uma diminuição significativa no número de patrocinadores em comparação ao ano anterior, passando de mais de 10 para apenas quatro principais patrocinadores. A redução de apoio financeiro impactou a infraestrutura do evento, limitando a quantidade de trios elétricos e ações culturais. A comunidade vê essa diminuição como um reflexo da necessidade de um posicionamento político consistente por parte das marcas, especialmente em um ano eleitoral. Além disso, o artigo aborda o conceito de 'pink money' e como algumas empresas utilizam o apoio à comunidade LGBTQIA+ para fins de marketing sem implementar políticas reais de inclusão. A deputada federal Erika Hilton também é citada, destacando a importância da comunidade LGBTQIA+ na promoção de avanços trabalhistas no país. O artigo conclui que a diminuição do apoio corporativo pode afetar não apenas o aspecto econômico, mas também o emocional e simbólico da comunidade, enfraquecendo o sentimento de pertencimento e reconhecimento.</w:t>
      </w:r>
      <w:r/>
    </w:p>
    <w:p>
      <w:pPr>
        <w:pStyle w:val="ListNumber"/>
        <w:spacing w:line="240" w:lineRule="auto"/>
        <w:ind w:left="720"/>
      </w:pPr>
      <w:r/>
      <w:hyperlink r:id="rId13">
        <w:r>
          <w:rPr>
            <w:color w:val="0000EE"/>
            <w:u w:val="single"/>
          </w:rPr>
          <w:t>https://www.podernacional.com.br/confira-quais-foram-as-empresas-que-patrocinaram-a-parada-lgbt/</w:t>
        </w:r>
      </w:hyperlink>
      <w:r>
        <w:t xml:space="preserve"> - Este artigo detalha os patrocinadores da Parada LGBTQIA+ de São Paulo em 2026, destacando a redução significativa em comparação ao ano anterior. Apenas quatro empresas patrocinaram o evento: Amstel, Grupo L'Oréal Brasil, Amstel Vibes e Philip Morris Brasil. Em 2025, o evento contou com o apoio de mais de 10 patrocinadores principais, incluindo marcas como Sephora, Smirnoff, Team, Zurich, Sympla, Pinterest e Accor. A diminuição no número de patrocinadores resultou em uma queda de cerca de 60% na receita destinada ao evento, impactando diretamente a estrutura e alcance do público. A Parada de 2026 contou com 14 trios elétricos, seis a menos do que os 20 utilizados na edição de 2025. Além disso, o público presente também apresentou queda, com estimativas de 36,8 mil participantes na Avenida Paulista, comparado a 48,7 mil em 2025.</w:t>
      </w:r>
      <w:r/>
    </w:p>
    <w:p>
      <w:pPr>
        <w:pStyle w:val="ListNumber"/>
        <w:spacing w:line="240" w:lineRule="auto"/>
        <w:ind w:left="720"/>
      </w:pPr>
      <w:r/>
      <w:hyperlink r:id="rId11">
        <w:r>
          <w:rPr>
            <w:color w:val="0000EE"/>
            <w:u w:val="single"/>
          </w:rPr>
          <w:t>https://www.baressp.com.br/noticias/amstel-anuncia-pabllo-vittar-e-urias-na-30-parada-do-orgulho-lgbt-de-sp</w:t>
        </w:r>
      </w:hyperlink>
      <w:r>
        <w:t xml:space="preserve"> - Este artigo destaca a participação da Amstel na 30ª Parada do Orgulho LGBT+ de São Paulo, realizada em 7 de junho de 2026. A Amstel, patrocinadora do evento, anunciou as artistas Pabllo Vittar e Urias como atrações principais no trio elétrico da marca. A Parada contou com 14 trios elétricos, reunindo artistas, DJs, coletivos culturais, ativistas, organizações sociais e marcas parceiras. Apesar da redução de investimentos corporativos ligados à diversidade e inclusão, a Amstel manteve seu apoio ao evento, alinhando-se à estratégia global do Grupo Heineken, que tem a diversidade, equidade e inclusão como pilares. A participação de artistas renomadas como Pabllo Vittar e Urias reforça o compromisso da marca com a comunidade LGBTQIA+ e a promoção da diversidade.</w:t>
      </w:r>
      <w:r/>
    </w:p>
    <w:p>
      <w:pPr>
        <w:pStyle w:val="ListNumber"/>
        <w:spacing w:line="240" w:lineRule="auto"/>
        <w:ind w:left="720"/>
      </w:pPr>
      <w:r/>
      <w:hyperlink r:id="rId12">
        <w:r>
          <w:rPr>
            <w:color w:val="0000EE"/>
            <w:u w:val="single"/>
          </w:rPr>
          <w:t>https://www.meioemensagem.com.br/marketing/por-que-heineken-e-loreal-mantem-apoio-a-parada-lgbt</w:t>
        </w:r>
      </w:hyperlink>
      <w:r>
        <w:t xml:space="preserve"> - Este artigo explora as razões pelas quais as marcas Heineken e L'Oréal mantêm seu apoio à Parada do Orgulho LGBT+ de São Paulo, mesmo diante da retração de patrocínios em 2026. A Amstel, do Grupo Heineken, participa pelo oitavo ano consecutivo como uma das principais patrocinadoras, alinhando-se à estratégia global da companhia, que tem a diversidade, equidade e inclusão como pilares. A L'Oréal também mantém sua presença no evento, reforçando seu compromisso com a diversidade e inclusão. Ambas as marcas destacam a importância de apoiar a comunidade LGBTQIA+ e de manter investimentos em eventos que promovem a igualdade e a inclusão social, mesmo em um cenário de redução de patrocínios corporativos.</w:t>
      </w:r>
      <w:r/>
    </w:p>
    <w:p>
      <w:pPr>
        <w:pStyle w:val="ListNumber"/>
        <w:spacing w:line="240" w:lineRule="auto"/>
        <w:ind w:left="720"/>
      </w:pPr>
      <w:r/>
      <w:hyperlink r:id="rId10">
        <w:r>
          <w:rPr>
            <w:color w:val="0000EE"/>
            <w:u w:val="single"/>
          </w:rPr>
          <w:t>https://tmc.com.br/sao-paulo-3/parada-lgbt-sp-2026-queda-publico-patrocinio/</w:t>
        </w:r>
      </w:hyperlink>
      <w:r>
        <w:t xml:space="preserve"> - Este artigo relata a 30ª Parada do Orgulho LGBT+ de São Paulo, realizada em 7 de junho de 2026, que reuniu cerca de 36,8 mil pessoas na Avenida Paulista, representando uma queda em relação aos anos anteriores. Em 2025, o mesmo levantamento estimou 48,7 mil presentes. A redução no número de participantes reflete a diminuição de patrocinadores, que caiu de 12 em 2025 para apenas 3 em 2026. O evento enfrentou desafios adicionais, incluindo um projeto de lei na Câmara Municipal de São Paulo que ameaça futuras edições da Parada, destacando a importância do apoio corporativo para a continuidade do evento e a promoção dos direitos da comunidade LGBTQIA+.</w:t>
      </w:r>
      <w:r/>
    </w:p>
    <w:p>
      <w:pPr>
        <w:pStyle w:val="ListNumber"/>
        <w:spacing w:line="240" w:lineRule="auto"/>
        <w:ind w:left="720"/>
      </w:pPr>
      <w:r/>
      <w:hyperlink r:id="rId14">
        <w:r>
          <w:rPr>
            <w:color w:val="0000EE"/>
            <w:u w:val="single"/>
          </w:rPr>
          <w:t>https://agenciabrasil.ebc.com.br/direitos-humanos/noticia/2026-06/marcha-do-orgulho-trans-e-cancelada-em-sao-paulo</w:t>
        </w:r>
      </w:hyperlink>
      <w:r>
        <w:t xml:space="preserve"> - Este artigo informa sobre o cancelamento da Marcha do Orgulho Trans em São Paulo em 2026. O Instituto SSEX BBOX, responsável pela organização do evento desde 2018, anunciou que deixará a organização da marcha, citando mudanças significativas nas necessidades e desejos da comunidade trans ao longo dos nove anos. O cancelamento da marcha ocorre na mesma semana da Parada do Orgulho LGBT+, que neste ano ocorrerá em 7 de junho. A decisão reflete os desafios enfrentados por eventos que promovem a visibilidade e os direitos da comunidade trans, especialmente em um contexto de redução de apoio e patrocínios.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casper-libero/mes-do-orgulho-o-que-o-recuo-do-patrocinio-de-marcas-revela-sobre-o-futuro-das-politicas-de-inclusao-no-brasil/" TargetMode="External"/><Relationship Id="rId10" Type="http://schemas.openxmlformats.org/officeDocument/2006/relationships/hyperlink" Target="https://tmc.com.br/sao-paulo-3/parada-lgbt-sp-2026-queda-publico-patrocinio/" TargetMode="External"/><Relationship Id="rId11" Type="http://schemas.openxmlformats.org/officeDocument/2006/relationships/hyperlink" Target="https://www.baressp.com.br/noticias/amstel-anuncia-pabllo-vittar-e-urias-na-30-parada-do-orgulho-lgbt-de-sp" TargetMode="External"/><Relationship Id="rId12" Type="http://schemas.openxmlformats.org/officeDocument/2006/relationships/hyperlink" Target="https://www.meioemensagem.com.br/marketing/por-que-heineken-e-loreal-mantem-apoio-a-parada-lgbt" TargetMode="External"/><Relationship Id="rId13" Type="http://schemas.openxmlformats.org/officeDocument/2006/relationships/hyperlink" Target="https://www.podernacional.com.br/confira-quais-foram-as-empresas-que-patrocinaram-a-parada-lgbt/" TargetMode="External"/><Relationship Id="rId14" Type="http://schemas.openxmlformats.org/officeDocument/2006/relationships/hyperlink" Target="https://agenciabrasil.ebc.com.br/direitos-humanos/noticia/2026-06/marcha-do-orgulho-trans-e-cancelada-em-sao-paul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