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Housing and Support Solutions for LGBTQ Young Adults in D.C.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slow exodus: many LGBTQ young adults in Washington, D.C., are squeezed by rents, low pay, and loneliness , and that squeeze is reshaping who can afford to live and thrive in the city. This story looks at what the new Out &amp; Counted report found and what practical fixes could help keep queer young people here.</w:t>
      </w:r>
      <w:r/>
    </w:p>
    <w:p>
      <w:r/>
      <w:r>
        <w:t>Essential Takeaways</w:t>
      </w:r>
      <w:r/>
      <w:r/>
    </w:p>
    <w:p>
      <w:pPr>
        <w:pStyle w:val="ListBullet"/>
        <w:spacing w:line="240" w:lineRule="auto"/>
        <w:ind w:left="720"/>
      </w:pPr>
      <w:r/>
      <w:r>
        <w:rPr>
          <w:b/>
        </w:rPr>
        <w:t>High housing pressure:</w:t>
      </w:r>
      <w:r>
        <w:t xml:space="preserve"> 79% had difficulty paying rent or a mortgage recently, and 26% reported lifetime housing instability, with many episodes occurring in the past year. </w:t>
      </w:r>
      <w:r/>
    </w:p>
    <w:p>
      <w:pPr>
        <w:pStyle w:val="ListBullet"/>
        <w:spacing w:line="240" w:lineRule="auto"/>
        <w:ind w:left="720"/>
      </w:pPr>
      <w:r/>
      <w:r>
        <w:rPr>
          <w:b/>
        </w:rPr>
        <w:t>Lower-than-median incomes:</w:t>
      </w:r>
      <w:r>
        <w:t xml:space="preserve"> 55% of respondents earn under $50,000, including 11% under $25,000, leaving many priced out of D.C. living. </w:t>
      </w:r>
      <w:r/>
    </w:p>
    <w:p>
      <w:pPr>
        <w:pStyle w:val="ListBullet"/>
        <w:spacing w:line="240" w:lineRule="auto"/>
        <w:ind w:left="720"/>
      </w:pPr>
      <w:r/>
      <w:r>
        <w:rPr>
          <w:b/>
        </w:rPr>
        <w:t>Poor mental-health signals:</w:t>
      </w:r>
      <w:r>
        <w:t xml:space="preserve"> 54% rated their mental health less than good, and 80% felt isolated or left out at least some of the time. </w:t>
      </w:r>
      <w:r/>
    </w:p>
    <w:p>
      <w:pPr>
        <w:pStyle w:val="ListBullet"/>
        <w:spacing w:line="240" w:lineRule="auto"/>
        <w:ind w:left="720"/>
      </w:pPr>
      <w:r/>
      <w:r>
        <w:rPr>
          <w:b/>
        </w:rPr>
        <w:t>Awareness gap:</w:t>
      </w:r>
      <w:r>
        <w:t xml:space="preserve"> 75% were unfamiliar with D.C. housing programmes, pointing to a need for better outreach and navigation. </w:t>
      </w:r>
      <w:r/>
    </w:p>
    <w:p>
      <w:pPr>
        <w:pStyle w:val="ListBullet"/>
        <w:spacing w:line="240" w:lineRule="auto"/>
        <w:ind w:left="720"/>
      </w:pPr>
      <w:r/>
      <w:r>
        <w:rPr>
          <w:b/>
        </w:rPr>
        <w:t>What would keep them?</w:t>
      </w:r>
      <w:r>
        <w:t xml:space="preserve"> Affordable housing topped the list (84%), then better job opportunities and pay, and feeling more welcomed and valued.</w:t>
      </w:r>
      <w:r/>
      <w:r/>
    </w:p>
    <w:p>
      <w:pPr>
        <w:pStyle w:val="Heading2"/>
      </w:pPr>
      <w:r>
        <w:t>Opening the report: affordability, isolation and a vivid worry</w:t>
      </w:r>
      <w:r/>
    </w:p>
    <w:p>
      <w:r/>
      <w:r>
        <w:t>The new Out &amp; Counted research paints a clear picture , many LGBTQ young adults in D.C. are working hard but still can’t cover basics, and the result feels visceral: worry, exhaustion and everyday insecurity. The survey of 304 people aged 18–30 found widespread trouble affording housing, food or utilities, and a large share reporting recent trouble paying rent. The detail that nearly a third have considered leaving the District makes the stakes obvious: this isn’t just personal hardship, it’s a potential demographic shift.</w:t>
      </w:r>
      <w:r/>
    </w:p>
    <w:p>
      <w:r/>
      <w:r>
        <w:t>Backstory: the study came from the Wanda Alston Foundation partnered with the LGBTQ+ Politics Research Initiative, and it arrives against broader reporting on wealth and housing gaps for LGBTQ Gen Z. The findings link up with national conversations about how housing affordability and economic opportunity shape where young people choose to live.</w:t>
      </w:r>
      <w:r/>
    </w:p>
    <w:p>
      <w:pPr>
        <w:pStyle w:val="Heading2"/>
      </w:pPr>
      <w:r>
        <w:t>Money matters: pay, precarious work and who’s left behind</w:t>
      </w:r>
      <w:r/>
    </w:p>
    <w:p>
      <w:r/>
      <w:r>
        <w:t>A striking slice of respondents , 55% , earn less than $50,000, and almost half of employed people feel underpaid for their experience. Even with high reported full-time employment, many are not earning enough to meet the city’s cost of living and are wrestling with unstable job searches. That combination of low pay and high rent is the classic squeeze that pushes people to consider moving.</w:t>
      </w:r>
      <w:r/>
    </w:p>
    <w:p>
      <w:r/>
      <w:r>
        <w:t>Compare that to wider research showing LGBTQ wealth gaps among younger cohorts, and you start to see a systemic pattern: without targeted policies to improve wages, job pathways and housing access, young queer residents risk being priced out. Practical tip: if you’re an individual navigating this, apply early for local housing assistance and look for employers that publish pay bands.</w:t>
      </w:r>
      <w:r/>
    </w:p>
    <w:p>
      <w:pPr>
        <w:pStyle w:val="Heading2"/>
      </w:pPr>
      <w:r>
        <w:t>Housing programmes exist , but most don’t know about them</w:t>
      </w:r>
      <w:r/>
    </w:p>
    <w:p>
      <w:r/>
      <w:r>
        <w:t>One of the report’s more actionable findings is that 75% of LGBTQ young adults were unfamiliar with D.C. housing programmes. That’s a fixable problem: outreach, plain-language guides and community navigators can bridge the gap between programmes and the people they’re meant to serve. According to local housing policy analysis, new administrations and councils can also prioritise affordable supply and tenant protections to stabilise neighbourhoods.</w:t>
      </w:r>
      <w:r/>
    </w:p>
    <w:p>
      <w:r/>
      <w:r>
        <w:t>For service providers and advocates, the takeaway is clear: expand targeted communications, hold pop-up outreach events in queer spaces, and train staff in culturally competent navigation so that listings and subsidies don’t stay hidden in bureaucratic silos.</w:t>
      </w:r>
      <w:r/>
    </w:p>
    <w:p>
      <w:pPr>
        <w:pStyle w:val="Heading2"/>
      </w:pPr>
      <w:r>
        <w:t>Mental health and isolation: a loneliness paradox alongside risk behaviours</w:t>
      </w:r>
      <w:r/>
    </w:p>
    <w:p>
      <w:r/>
      <w:r>
        <w:t>The survey’s emotional headlines are sharp , over half of respondents rate their mental health as less than good and 80% report feelings of being left out or isolated. Those are not just stats; they’re daily experiences that feed into substance use and barriers to care. Many who wanted mental health support couldn’t access it because of insurance gaps, provider shortages, scheduling problems or privacy concerns.</w:t>
      </w:r>
      <w:r/>
    </w:p>
    <w:p>
      <w:r/>
      <w:r>
        <w:t>This links to research showing early housing instability can predict depression risk later on. So when housing is shaky, mental health suffers, and when mental health care is inaccessible, people fall through multiple safety nets. Practical idea: integrate mental-health outreach into housing services and expand teletherapy options with sliding-scale fees.</w:t>
      </w:r>
      <w:r/>
    </w:p>
    <w:p>
      <w:pPr>
        <w:pStyle w:val="Heading2"/>
      </w:pPr>
      <w:r>
        <w:t>What would make them stay , and what leaders can do first</w:t>
      </w:r>
      <w:r/>
    </w:p>
    <w:p>
      <w:r/>
      <w:r>
        <w:t>Respondents named affordable housing as the top reason they’d stay, with better jobs, higher pay and feeling valued close behind. That gives policymakers a clear rubric: expand affordable units, support job pipelines with living wages, and invest in visible queer-inclusive public spaces. Urban policy experts note that mayoral and council priorities can move the needle by focusing on supply, subsidies and community safety.</w:t>
      </w:r>
      <w:r/>
    </w:p>
    <w:p>
      <w:r/>
      <w:r>
        <w:t>If you’re a local leader, start with publicity campaigns about existing programmes, pair housing assistance with employment supports, and fund community-led spaces where LGBTQ young adults can find connection and services.</w:t>
      </w:r>
      <w:r/>
    </w:p>
    <w:p>
      <w:r/>
      <w:r>
        <w:t>Closing line</w:t>
      </w:r>
      <w:r/>
    </w:p>
    <w:p>
      <w:r/>
      <w:r>
        <w:t>It’s a small set of policy and outreach shifts , and the payoff could be keeping D.C.’s queer young people, culture and creativity right where the city needs them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https://www.metroweekly.com/2026/06/lgbtq-young-adults-struggle-afford-dc/</w:t>
        </w:r>
      </w:hyperlink>
      <w:r>
        <w:t xml:space="preserve"> - Please view link - unable to able to access data</w:t>
      </w:r>
      <w:r/>
    </w:p>
    <w:p>
      <w:pPr>
        <w:pStyle w:val="ListNumber"/>
        <w:spacing w:line="240" w:lineRule="auto"/>
        <w:ind w:left="720"/>
      </w:pPr>
      <w:r/>
      <w:hyperlink r:id="rId9">
        <w:r>
          <w:rPr>
            <w:color w:val="0000EE"/>
            <w:u w:val="single"/>
          </w:rPr>
          <w:t>https://www.metroweekly.com/2026/06/lgbtq-young-adults-struggle-afford-dc/</w:t>
        </w:r>
      </w:hyperlink>
      <w:r>
        <w:t xml:space="preserve"> - A report from the Wanda Alston Foundation and the LGBTQ+ Politics Research Initiative at Loyola Marymount University reveals that many LGBTQ young adults in Washington, D.C., face challenges such as housing costs, financial instability, mental health issues, and feelings of isolation. The 'Out &amp; Counted Research Report' surveyed 304 individuals aged 18 to 30, highlighting that over half earn below $50,000 annually, with 11% earning less than $25,000. Additionally, 48% struggle to afford basic necessities, and 26% have experienced housing instability, with 79% finding it difficult to pay rent or a mortgage in the past year. The report suggests a need for increased support from government agencies and local nonprofits to address these issues.</w:t>
      </w:r>
      <w:r/>
    </w:p>
    <w:p>
      <w:pPr>
        <w:pStyle w:val="ListNumber"/>
        <w:spacing w:line="240" w:lineRule="auto"/>
        <w:ind w:left="720"/>
      </w:pPr>
      <w:r/>
      <w:hyperlink r:id="rId10">
        <w:r>
          <w:rPr>
            <w:color w:val="0000EE"/>
            <w:u w:val="single"/>
          </w:rPr>
          <w:t>https://www.housingwire.com/articles/report-lays-out-wealth-housing-gaps-facing-lgbtq-gen-z/</w:t>
        </w:r>
      </w:hyperlink>
      <w:r>
        <w:t xml:space="preserve"> - A report from the LGBTQ+ Real Estate Alliance indicates that LGBTQ+ Gen Z individuals may encounter greater obstacles than their heterosexual peers in building wealth, advancing in their careers, and achieving homeownership. The survey of nearly 400 respondents found expectations of slower promotions, less family financial support, and delayed homebuying for LGBTQ+ individuals. The report warns that these disparities could widen long-term housing and wealth gaps without policy changes.</w:t>
      </w:r>
      <w:r/>
    </w:p>
    <w:p>
      <w:pPr>
        <w:pStyle w:val="ListNumber"/>
        <w:spacing w:line="240" w:lineRule="auto"/>
        <w:ind w:left="720"/>
      </w:pPr>
      <w:r/>
      <w:hyperlink r:id="rId11">
        <w:r>
          <w:rPr>
            <w:color w:val="0000EE"/>
            <w:u w:val="single"/>
          </w:rPr>
          <w:t>https://www.urban.org/urban-wire/three-things-dcs-new-mayor-and-council-need-know-about-affordable-housing</w:t>
        </w:r>
      </w:hyperlink>
      <w:r>
        <w:t xml:space="preserve"> - An Urban Institute survey reveals that 1 in 10 residents in Washington, D.C., experience housing insecurity. Despite significant investments in housing over the past two decades and various policies to advance housing stability, housing remains unaffordable for many, evictions are rising, and housing providers face serious challenges. The article suggests that the incoming mayor and city council should consider strategies such as preserving existing affordable housing and increasing housing supply to address these issues.</w:t>
      </w:r>
      <w:r/>
    </w:p>
    <w:p>
      <w:pPr>
        <w:pStyle w:val="ListNumber"/>
        <w:spacing w:line="240" w:lineRule="auto"/>
        <w:ind w:left="720"/>
      </w:pPr>
      <w:r/>
      <w:hyperlink r:id="rId12">
        <w:r>
          <w:rPr>
            <w:color w:val="0000EE"/>
            <w:u w:val="single"/>
          </w:rPr>
          <w:t>https://dhs.dc.gov/node/1830756</w:t>
        </w:r>
      </w:hyperlink>
      <w:r>
        <w:t xml:space="preserve"> - The 2026 Point-In-Time Count, conducted by the District’s Department of Human Services, shows a 4.4% increase in homelessness compared to 2025. Homelessness among unaccompanied individuals and transition-age youth (18-24) remained relatively flat, while family homelessness increased by 15.8%. Despite this year's increase, overall homelessness is down 16% compared to 2020 and 26.5% compared to 2015, indicating a significant decrease since the pre-pandemic period.</w:t>
      </w:r>
      <w:r/>
    </w:p>
    <w:p>
      <w:pPr>
        <w:pStyle w:val="ListNumber"/>
        <w:spacing w:line="240" w:lineRule="auto"/>
        <w:ind w:left="720"/>
      </w:pPr>
      <w:r/>
      <w:hyperlink r:id="rId13">
        <w:r>
          <w:rPr>
            <w:color w:val="0000EE"/>
            <w:u w:val="single"/>
          </w:rPr>
          <w:t>https://obssr.od.nih.gov/news-and-events/news/research-highlights/severe-early-childhood-housing-insecurity-linked-to-depression-risk-in-young-adulthood</w:t>
        </w:r>
      </w:hyperlink>
      <w:r>
        <w:t xml:space="preserve"> - A study published in the Journal of Community Psychology demonstrates that severe early childhood housing insecurity is linked to a 68% probability of depression at 22 years old. This rate is higher than the 36–39% depression rates observed among all other groups, including those with moderate ongoing housing instability. The findings suggest that severe housing insecurity during early childhood may create lasting mental health vulnerabilities, even if housing situations improve later.</w:t>
      </w:r>
      <w:r/>
    </w:p>
    <w:p>
      <w:pPr>
        <w:pStyle w:val="ListNumber"/>
        <w:spacing w:line="240" w:lineRule="auto"/>
        <w:ind w:left="720"/>
      </w:pPr>
      <w:r/>
      <w:hyperlink r:id="rId14">
        <w:r>
          <w:rPr>
            <w:color w:val="0000EE"/>
            <w:u w:val="single"/>
          </w:rPr>
          <w:t>https://www.aje-dc.org/2026/05/05/dcs-behavioral-health-fy2027-budget-hearing-key-takeaways/</w:t>
        </w:r>
      </w:hyperlink>
      <w:r>
        <w:t xml:space="preserve"> - During the DC Behavioral Health FY2027 Budget Hearing, advocates highlighted concerns about housing instability for individuals experiencing mental illness. Despite multiple closures of Community Residential Facilities (CRFs), the proposed FY2027 budget suggests a 'flat funding' structure for the Department of Behavioral Health's housing services. This indicates a continued lack of accessible housing and a shortage of vouchers, leading to consumers 'cycling in and out of institutional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6/lgbtq-young-adults-struggle-afford-dc/" TargetMode="External"/><Relationship Id="rId10" Type="http://schemas.openxmlformats.org/officeDocument/2006/relationships/hyperlink" Target="https://www.housingwire.com/articles/report-lays-out-wealth-housing-gaps-facing-lgbtq-gen-z/" TargetMode="External"/><Relationship Id="rId11" Type="http://schemas.openxmlformats.org/officeDocument/2006/relationships/hyperlink" Target="https://www.urban.org/urban-wire/three-things-dcs-new-mayor-and-council-need-know-about-affordable-housing" TargetMode="External"/><Relationship Id="rId12" Type="http://schemas.openxmlformats.org/officeDocument/2006/relationships/hyperlink" Target="https://dhs.dc.gov/node/1830756" TargetMode="External"/><Relationship Id="rId13" Type="http://schemas.openxmlformats.org/officeDocument/2006/relationships/hyperlink" Target="https://obssr.od.nih.gov/news-and-events/news/research-highlights/severe-early-childhood-housing-insecurity-linked-to-depression-risk-in-young-adulthood" TargetMode="External"/><Relationship Id="rId14" Type="http://schemas.openxmlformats.org/officeDocument/2006/relationships/hyperlink" Target="https://www.aje-dc.org/2026/05/05/dcs-behavioral-health-fy2027-budget-hearing-key-takea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