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Hong Kong’s LGBTQ+ Communities Are Fighting to Survive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quieter forms of protest as Hong Kong’s LGBTQ+ groups adapt to a restricted public sphere; community organisers, volunteers and online networks are finding creative ways to keep connection, campaigning and mutual aid alive despite shrinking venues, funding and public platforms.</w:t>
      </w:r>
      <w:r/>
    </w:p>
    <w:p>
      <w:r/>
      <w:r>
        <w:t>Essential Takeaways</w:t>
      </w:r>
      <w:r/>
      <w:r/>
    </w:p>
    <w:p>
      <w:pPr>
        <w:pStyle w:val="ListBullet"/>
        <w:spacing w:line="240" w:lineRule="auto"/>
        <w:ind w:left="720"/>
      </w:pPr>
      <w:r/>
      <w:r>
        <w:rPr>
          <w:b/>
        </w:rPr>
        <w:t>Public events scaled back:</w:t>
      </w:r>
      <w:r>
        <w:t xml:space="preserve"> Pride parades and carnivals have moved indoors or online, making visible, joyful gatherings rarer and more constrained.</w:t>
      </w:r>
      <w:r/>
    </w:p>
    <w:p>
      <w:pPr>
        <w:pStyle w:val="ListBullet"/>
        <w:spacing w:line="240" w:lineRule="auto"/>
        <w:ind w:left="720"/>
      </w:pPr>
      <w:r/>
      <w:r>
        <w:rPr>
          <w:b/>
        </w:rPr>
        <w:t>Funding squeezed:</w:t>
      </w:r>
      <w:r>
        <w:t xml:space="preserve"> Government-related and charity sources that once supported outreach and services have been cut or redirected, leaving NGOs to scramble.</w:t>
      </w:r>
      <w:r/>
    </w:p>
    <w:p>
      <w:pPr>
        <w:pStyle w:val="ListBullet"/>
        <w:spacing w:line="240" w:lineRule="auto"/>
        <w:ind w:left="720"/>
      </w:pPr>
      <w:r/>
      <w:r>
        <w:rPr>
          <w:b/>
        </w:rPr>
        <w:t>New community spaces:</w:t>
      </w:r>
      <w:r>
        <w:t xml:space="preserve"> Activists are building semi-underground physical and digital “rabbit holes” and clusters on social platforms to maintain support and identity.</w:t>
      </w:r>
      <w:r/>
    </w:p>
    <w:p>
      <w:pPr>
        <w:pStyle w:val="ListBullet"/>
        <w:spacing w:line="240" w:lineRule="auto"/>
        <w:ind w:left="720"/>
      </w:pPr>
      <w:r/>
      <w:r>
        <w:rPr>
          <w:b/>
        </w:rPr>
        <w:t>Legal chill is real:</w:t>
      </w:r>
      <w:r>
        <w:t xml:space="preserve"> The broader post-NSL political environment has chilled civil society, affecting both LGBTQ+ advocacy and allied pro-democracy networks.</w:t>
      </w:r>
      <w:r/>
    </w:p>
    <w:p>
      <w:pPr>
        <w:pStyle w:val="ListBullet"/>
        <w:spacing w:line="240" w:lineRule="auto"/>
        <w:ind w:left="720"/>
      </w:pPr>
      <w:r/>
      <w:r>
        <w:rPr>
          <w:b/>
        </w:rPr>
        <w:t>Practical survival:</w:t>
      </w:r>
      <w:r>
        <w:t xml:space="preserve"> Smaller, dispersed actions, peer support, online education, discreet events, are now the backbone of local activism.</w:t>
      </w:r>
      <w:r/>
      <w:r/>
    </w:p>
    <w:p>
      <w:pPr>
        <w:pStyle w:val="Heading2"/>
      </w:pPr>
      <w:r>
        <w:t>Quiet resilience: why Pride moved indoors and what that feels like</w:t>
      </w:r>
      <w:r/>
    </w:p>
    <w:p>
      <w:r/>
      <w:r>
        <w:t>The most striking change is sensory: you no longer hear the drumline or the collective shout of thousands down a main street; instead events feel quieter, more contained and sometimes oddly antiseptic. Organisers who once booked open-air spaces now hunt for school halls, community centres and private venues. According to local accounts, this isn’t just logistics , it’s a consequence of a broader squeeze on public assembly and a fear of being the one to cross an unclear red line. For participants it’s a trade-off: safety and continuity in exchange for visibility and spectacle. If you’re choosing an event now, expect smaller crowds, tighter security and a more intimate, private atmosphere.</w:t>
      </w:r>
      <w:r/>
    </w:p>
    <w:p>
      <w:pPr>
        <w:pStyle w:val="Heading2"/>
      </w:pPr>
      <w:r>
        <w:t>The funding pinch: how money lost became organisational pain</w:t>
      </w:r>
      <w:r/>
    </w:p>
    <w:p>
      <w:r/>
      <w:r>
        <w:t>Money talks, and when the taps turned off the consequences were immediate. Groups that used to receive grants via mainstream charities or public bodies have seen advocacy programmes pared back, or absorbed into less political health services. That has forced many grassroots collectives to relearn fundraising from scratch, crowdfunding, membership drives and small private donations are the default. Practically, that means fewer outreach teams, reduced education programmes in schools and a heavier reliance on volunteers. If you support a local group, small regular donations and time can make a disproportionate difference.</w:t>
      </w:r>
      <w:r/>
    </w:p>
    <w:p>
      <w:pPr>
        <w:pStyle w:val="Heading2"/>
      </w:pPr>
      <w:r>
        <w:t>Online clusters and “rabbit holes”: the new social geography of queer life</w:t>
      </w:r>
      <w:r/>
    </w:p>
    <w:p>
      <w:r/>
      <w:r>
        <w:t>With public spaces harder to secure, communities have dug in online and in discreet in-person nodes. Threads, messaging groups and niche forums have become places to exchange advice, host workshops, and recruit volunteers. Activists describe these clusters as semi-underground, algorithmically insulated yet essential for mutual aid, think of them as modern-day ballroom houses, but hosted on apps and in private flats. For newcomers, this means making first contact digitally before meeting in a vetted physical space; for organisers, it’s a survival tactic that keeps networks alive without large permits or sponsorship.</w:t>
      </w:r>
      <w:r/>
    </w:p>
    <w:p>
      <w:pPr>
        <w:pStyle w:val="Heading2"/>
      </w:pPr>
      <w:r>
        <w:t>Navigating red lines: a practical guide for organisers and participants</w:t>
      </w:r>
      <w:r/>
    </w:p>
    <w:p>
      <w:r/>
      <w:r>
        <w:t>Uncertainty breeds caution. Organisers now ask basic, practical questions about any public plan: could the venue be dropped at short notice, will event insurance still apply, might partners face pressure to withdraw? The advice from experienced activists is simple: diversify your venues, build contingency plans, keep detailed records and avoid framing events in overtly political language if your aim is social support. It’s not about self-censorship as cowardice; it’s strategic risk management so services and safe spaces can continue to exist.</w:t>
      </w:r>
      <w:r/>
    </w:p>
    <w:p>
      <w:pPr>
        <w:pStyle w:val="Heading2"/>
      </w:pPr>
      <w:r>
        <w:t>What the international angle offers: solidarity without spectacle</w:t>
      </w:r>
      <w:r/>
    </w:p>
    <w:p>
      <w:r/>
      <w:r>
        <w:t>Consulates and international partners have stepped in as quiet supporters for certain public-facing actions, helping groups retain a foothold in public advocacy when possible. That external backing can mean a street booth on an awareness day, or amplification of reports into funding and rights gaps. Yet reliance on international goodwill can only do so much; locals stress that sustainable community life must be built from within, through membership, micro-donations and peer-led programmes. If you’re a visitor or an overseas ally, the most useful support is long-term, not performative: financial pledges, capacity-building and legal advice.</w:t>
      </w:r>
      <w:r/>
    </w:p>
    <w:p>
      <w:pPr>
        <w:pStyle w:val="Heading2"/>
      </w:pPr>
      <w:r>
        <w:t>Looking ahead: small acts, steady culture</w:t>
      </w:r>
      <w:r/>
    </w:p>
    <w:p>
      <w:r/>
      <w:r>
        <w:t>People working in Hong Kong’s LGBTQ+ scene speak of a future that’s quieter but not extinguished. There’s a pragmatic pivot towards individualised activism and grassroots mutual aid. That means more house gatherings, discreet skill-share sessions and online counselling, alongside the occasional indoor cultural event. It’s less glamorous than a march, but it’s flexible and resilient. For outsiders the change is stark; for those involved it’s a continuation by other means, sustaining identity, care and solidarity even when the streets are no longer an option.</w:t>
      </w:r>
      <w:r/>
    </w:p>
    <w:p>
      <w:r/>
      <w:r>
        <w:t>It's a small change that can make every connection safer and every act of support more enduring.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https://globalvoices.org/2026/06/22/hong-kongs-lgbtq-communities-strike-to-survive/</w:t>
        </w:r>
      </w:hyperlink>
      <w:r>
        <w:t xml:space="preserve"> - Please view link - unable to able to access data</w:t>
      </w:r>
      <w:r/>
    </w:p>
    <w:p>
      <w:pPr>
        <w:pStyle w:val="ListNumber"/>
        <w:spacing w:line="240" w:lineRule="auto"/>
        <w:ind w:left="720"/>
      </w:pPr>
      <w:r/>
      <w:hyperlink r:id="rId10">
        <w:r>
          <w:rPr>
            <w:color w:val="0000EE"/>
            <w:u w:val="single"/>
          </w:rPr>
          <w:t>https://www.cecc.gov/publications/commission-analysis/rapid-deterioration-of-human-rights-in-hong-kong-after-passage-of</w:t>
        </w:r>
      </w:hyperlink>
      <w:r>
        <w:t xml:space="preserve"> - This analysis examines the rapid deterioration of human rights in Hong Kong following the enactment of the National Security Law (NSL) in 2020. It highlights concerns over the law's compatibility with international human rights standards, noting vaguely defined offenses that undermine legal certainty. The report also discusses the international community's response, with 27 countries expressing concerns that the law undermines Hong Kong's autonomy as committed in the 1984 Sino-British Joint Declaration. As of October 2020, nine countries, including the United States, suspended their extradition treaties with Hong Kong in response to the NSL.</w:t>
      </w:r>
      <w:r/>
    </w:p>
    <w:p>
      <w:pPr>
        <w:pStyle w:val="ListNumber"/>
        <w:spacing w:line="240" w:lineRule="auto"/>
        <w:ind w:left="720"/>
      </w:pPr>
      <w:r/>
      <w:hyperlink r:id="rId11">
        <w:r>
          <w:rPr>
            <w:color w:val="0000EE"/>
            <w:u w:val="single"/>
          </w:rPr>
          <w:t>https://www.amnesty.org/en/latest/news/2021/06/hong-kong-national-security-law-has-created-a-human-rights-emergency-2/</w:t>
        </w:r>
      </w:hyperlink>
      <w:r>
        <w:t xml:space="preserve"> - Amnesty International's report details how Hong Kong's National Security Law (NSL), enacted on 30 June 2020, has led to a significant erosion of freedoms and human rights in the city. The law has been used to criminalize dissent and restrict rights to freedom of expression, peaceful assembly, and association. The report highlights the arbitrary application of the law, with at least 118 people arrested between 1 July 2020 and 29 June 2021, and 64 formally charged, many of whom are in pretrial detention. Amnesty calls for the repeal of the NSL and the release of those detained under it.</w:t>
      </w:r>
      <w:r/>
    </w:p>
    <w:p>
      <w:pPr>
        <w:pStyle w:val="ListNumber"/>
        <w:spacing w:line="240" w:lineRule="auto"/>
        <w:ind w:left="720"/>
      </w:pPr>
      <w:r/>
      <w:hyperlink r:id="rId15">
        <w:r>
          <w:rPr>
            <w:color w:val="0000EE"/>
            <w:u w:val="single"/>
          </w:rPr>
          <w:t>https://www.hrw.org/feature/2021/06/25/dismantling-free-society-hong-kong-one-year-after-national-security-law</w:t>
        </w:r>
      </w:hyperlink>
      <w:r>
        <w:t xml:space="preserve"> - Human Rights Watch's report examines the impact of Hong Kong's National Security Law (NSL) one year after its imposition on 30 June 2020. The report documents the erosion of basic civil and political rights, including freedom of expression, association, and peaceful assembly. It highlights the arrest of over 100 individuals for violating the NSL and the suppression of peaceful protests, with authorities prohibiting demonstrations under the guise of controlling the COVID-19 pandemic. The report underscores the NSL's role in transforming Hong Kong from a largely free city into one dominated by Chinese Communist Party oppression.</w:t>
      </w:r>
      <w:r/>
    </w:p>
    <w:p>
      <w:pPr>
        <w:pStyle w:val="ListNumber"/>
        <w:spacing w:line="240" w:lineRule="auto"/>
        <w:ind w:left="720"/>
      </w:pPr>
      <w:r/>
      <w:hyperlink r:id="rId14">
        <w:r>
          <w:rPr>
            <w:color w:val="0000EE"/>
            <w:u w:val="single"/>
          </w:rPr>
          <w:t>https://www.amnestyusa.org/countries/china/hong-kong/</w:t>
        </w:r>
      </w:hyperlink>
      <w:r>
        <w:t xml:space="preserve"> - Amnesty International USA provides an overview of the human rights situation in Hong Kong, focusing on the impact of the National Security Law (NSL) enacted on 30 June 2020. The NSL has been used to target individuals exercising their rights to freedom of expression, peaceful assembly, and association. The report discusses the suppression of pro-democracy activists, journalists, and human rights defenders, and highlights the international community's response, including calls for the repeal of the NSL and the release of those detained under it.</w:t>
      </w:r>
      <w:r/>
    </w:p>
    <w:p>
      <w:pPr>
        <w:pStyle w:val="ListNumber"/>
        <w:spacing w:line="240" w:lineRule="auto"/>
        <w:ind w:left="720"/>
      </w:pPr>
      <w:r/>
      <w:hyperlink r:id="rId12">
        <w:r>
          <w:rPr>
            <w:color w:val="0000EE"/>
            <w:u w:val="single"/>
          </w:rPr>
          <w:t>https://thebeat.asia/hong-kong/the-list/events/hong-kong-pride-2023-rainbow-journey-party</w:t>
        </w:r>
      </w:hyperlink>
      <w:r>
        <w:t xml:space="preserve"> - The Beat Asia provides details about the Hong Kong Pride 2023 Rainbow Journey Party, held on 18 November 2023 at VIVERE in Causeway Bay. The event featured performances by DJs Taki, Hayden, and Yako Kit, as well as waacking dancer Venus, choreographer Nick, singer Lezlie Chan, and drag queen Coco Pop. The party also included a lucky draw with prizes from sponsors Satisfyer, Azure and Rainbow, and Arosum. The event aimed to celebrate love, diversity, and self-expression within the LGBTQ+ community.</w:t>
      </w:r>
      <w:r/>
    </w:p>
    <w:p>
      <w:pPr>
        <w:pStyle w:val="ListNumber"/>
        <w:spacing w:line="240" w:lineRule="auto"/>
        <w:ind w:left="720"/>
      </w:pPr>
      <w:r/>
      <w:hyperlink r:id="rId13">
        <w:r>
          <w:rPr>
            <w:color w:val="0000EE"/>
            <w:u w:val="single"/>
          </w:rPr>
          <w:t>https://pinkuk.com/events/asia/hong-kong/lai-chi-kok/kwun-tong/hong-kong-pride-2023</w:t>
        </w:r>
      </w:hyperlink>
      <w:r>
        <w:t xml:space="preserve"> - PinkUk provides information about the Hong Kong Pride 2023 event, scheduled for 18th and 19th November 2023. The event, themed 'A Journey with Rainbow GPS,' was to take place at The Wave in Kwun Tong. The organisers emphasised the importance of unity within the pride community, stating that despite the challenges posed by the pandemic, their determination to unite the community remained strong. The event aimed to celebrate diversity and embrace the LGBTQ+ community in Hong Kong.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6/22/hong-kongs-lgbtq-communities-strike-to-survive/" TargetMode="External"/><Relationship Id="rId10" Type="http://schemas.openxmlformats.org/officeDocument/2006/relationships/hyperlink" Target="https://www.cecc.gov/publications/commission-analysis/rapid-deterioration-of-human-rights-in-hong-kong-after-passage-of" TargetMode="External"/><Relationship Id="rId11" Type="http://schemas.openxmlformats.org/officeDocument/2006/relationships/hyperlink" Target="https://www.amnesty.org/en/latest/news/2021/06/hong-kong-national-security-law-has-created-a-human-rights-emergency-2/" TargetMode="External"/><Relationship Id="rId12" Type="http://schemas.openxmlformats.org/officeDocument/2006/relationships/hyperlink" Target="https://thebeat.asia/hong-kong/the-list/events/hong-kong-pride-2023-rainbow-journey-party" TargetMode="External"/><Relationship Id="rId13" Type="http://schemas.openxmlformats.org/officeDocument/2006/relationships/hyperlink" Target="https://pinkuk.com/events/asia/hong-kong/lai-chi-kok/kwun-tong/hong-kong-pride-2023" TargetMode="External"/><Relationship Id="rId14" Type="http://schemas.openxmlformats.org/officeDocument/2006/relationships/hyperlink" Target="https://www.amnestyusa.org/countries/china/hong-kong/" TargetMode="External"/><Relationship Id="rId15" Type="http://schemas.openxmlformats.org/officeDocument/2006/relationships/hyperlink" Target="https://www.hrw.org/feature/2021/06/25/dismantling-free-society-hong-kong-one-year-after-national-security-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