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Employers Can Build Inclusive Workplaces for a Thriving Society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workplace equality as a business priority , employers, charities and leaders are proving that inclusive workplaces lift morale, loyalty and the bottom line, and that matters because we spend almost a third of our lives at work. Here’s what’s working and how to get started.</w:t>
      </w:r>
      <w:r/>
    </w:p>
    <w:p>
      <w:r/>
      <w:r>
        <w:t>Essential Takeaways</w:t>
      </w:r>
      <w:r/>
      <w:r/>
    </w:p>
    <w:p>
      <w:pPr>
        <w:pStyle w:val="ListBullet"/>
        <w:spacing w:line="240" w:lineRule="auto"/>
        <w:ind w:left="720"/>
      </w:pPr>
      <w:r/>
      <w:r>
        <w:rPr>
          <w:b/>
        </w:rPr>
        <w:t>Widespread impact:</w:t>
      </w:r>
      <w:r>
        <w:t xml:space="preserve"> Inclusive workplaces boost talent retention, customer loyalty and financial performance, with clear business advantages. </w:t>
      </w:r>
      <w:r/>
    </w:p>
    <w:p>
      <w:pPr>
        <w:pStyle w:val="ListBullet"/>
        <w:spacing w:line="240" w:lineRule="auto"/>
        <w:ind w:left="720"/>
      </w:pPr>
      <w:r/>
      <w:r>
        <w:rPr>
          <w:b/>
        </w:rPr>
        <w:t>Hidden identities:</w:t>
      </w:r>
      <w:r>
        <w:t xml:space="preserve"> Around 40% of LGBTQ+ staff still conceal who they are at work, often after hearing discriminatory remarks. </w:t>
      </w:r>
      <w:r/>
    </w:p>
    <w:p>
      <w:pPr>
        <w:pStyle w:val="ListBullet"/>
        <w:spacing w:line="240" w:lineRule="auto"/>
        <w:ind w:left="720"/>
      </w:pPr>
      <w:r/>
      <w:r>
        <w:rPr>
          <w:b/>
        </w:rPr>
        <w:t>Practical support:</w:t>
      </w:r>
      <w:r>
        <w:t xml:space="preserve"> Programmes offering training, legal briefings and peer networks create measurable change and belonging. </w:t>
      </w:r>
      <w:r/>
    </w:p>
    <w:p>
      <w:pPr>
        <w:pStyle w:val="ListBullet"/>
        <w:spacing w:line="240" w:lineRule="auto"/>
        <w:ind w:left="720"/>
      </w:pPr>
      <w:r/>
      <w:r>
        <w:rPr>
          <w:b/>
        </w:rPr>
        <w:t>Recognition helps:</w:t>
      </w:r>
      <w:r>
        <w:t xml:space="preserve"> Awards and external accreditation spotlight successful initiatives and build momentum across sectors.</w:t>
      </w:r>
      <w:r/>
      <w:r/>
    </w:p>
    <w:p>
      <w:pPr>
        <w:pStyle w:val="Heading2"/>
      </w:pPr>
      <w:r>
        <w:t>Why inclusion is now a business and social priority</w:t>
      </w:r>
      <w:r/>
    </w:p>
    <w:p>
      <w:r/>
      <w:r>
        <w:t>Inclusion isn’t just a moral idea , it’s clear-cut commercial sense, and employees feel it emotionally too. According to McKinsey, the case for holistic diversity and inclusion keeps getting stronger, showing links to better performance and talent outcomes. That data matters because businesses shape daily life for millions; when workplaces are kinder and fairer, society benefits in small, practical ways.</w:t>
      </w:r>
      <w:r/>
    </w:p>
    <w:p>
      <w:r/>
      <w:r>
        <w:t>Stonewall has spent decades helping firms translate that case into action. Their Proud Employers programme provides hands-on support so companies don’t just tick a box but build sustainable practices. For leaders wondering whether it’s worth the effort, recent wins and recognition suggest it is: awards and public praise amplify what works and encourage others to follow.</w:t>
      </w:r>
      <w:r/>
    </w:p>
    <w:p>
      <w:pPr>
        <w:pStyle w:val="Heading2"/>
      </w:pPr>
      <w:r>
        <w:t>The unseen cost: why many people still hide who they are</w:t>
      </w:r>
      <w:r/>
    </w:p>
    <w:p>
      <w:r/>
      <w:r>
        <w:t>It’s jarring to learn roughly four in ten LGBTQ+ employees hide their sexual orientation or gender identity at work. That’s not just an awkward statistic , it signals a daily emotional tax on staff and a drag on creativity and engagement. Research shows that negative remarks and microaggressions are part of the reason.</w:t>
      </w:r>
      <w:r/>
    </w:p>
    <w:p>
      <w:r/>
      <w:r>
        <w:t>Employers can stop this leakage by creating safe channels and normalising allyship. Practical steps include clear anti-discrimination policies, visible senior sponsorship and confidential reporting routes. Those moves help staff feel safer, which in turn reduces turnover and supports mental wellbeing.</w:t>
      </w:r>
      <w:r/>
    </w:p>
    <w:p>
      <w:pPr>
        <w:pStyle w:val="Heading2"/>
      </w:pPr>
      <w:r>
        <w:t>What effective inclusion programmes actually look like</w:t>
      </w:r>
      <w:r/>
    </w:p>
    <w:p>
      <w:r/>
      <w:r>
        <w:t>The most convincing programmes combine training, policy and community. Stonewall’s approach mixes accreditation, legal briefings, consultancy and peer networks to make sure change is both credible and long-lasting. Training alone won’t cut it; organisations also need measurable goals, data tracking and senior accountability.</w:t>
      </w:r>
      <w:r/>
    </w:p>
    <w:p>
      <w:r/>
      <w:r>
        <w:t>Start small if you must: run basic awareness training, set up employee-led networks, and review HR policies for gaps. Then scale with clearer metrics and external accreditation. Companies that take an authentic, holistic approach tend to see the biggest gains , in talent attraction, internal morale and customer perception.</w:t>
      </w:r>
      <w:r/>
    </w:p>
    <w:p>
      <w:pPr>
        <w:pStyle w:val="Heading2"/>
      </w:pPr>
      <w:r>
        <w:t>How recognition and awards move the needle</w:t>
      </w:r>
      <w:r/>
    </w:p>
    <w:p>
      <w:r/>
      <w:r>
        <w:t>Public recognition helps. Celebrations such as the Rainbow Honours showcase organisations and individuals that are getting inclusion right, and that visibility provides proof points other employers can emulate. Awards don’t fix everything, but they spotlight best practice and reward investment.</w:t>
      </w:r>
      <w:r/>
    </w:p>
    <w:p>
      <w:r/>
      <w:r>
        <w:t>Recognition also builds internal pride. When staff see their employer honoured, it validates everyday inclusion work and encourages further participation. For leaders who worry about optics or cost, think of awards as a useful catalyst for cultural momentum rather than a vanity prize.</w:t>
      </w:r>
      <w:r/>
    </w:p>
    <w:p>
      <w:pPr>
        <w:pStyle w:val="Heading2"/>
      </w:pPr>
      <w:r>
        <w:t>Practical checklist: first steps for employers who want to do better</w:t>
      </w:r>
      <w:r/>
    </w:p>
    <w:p>
      <w:r/>
      <w:r>
        <w:t>If you’re leading inclusion at any organisation, make a short roadmap: review policies for equity and protection, collect anonymous staff experience data, train managers in inclusive leadership, and support employee networks with time and budget. Bring in external expertise where needed , charities and consultants can accelerate impact.</w:t>
      </w:r>
      <w:r/>
    </w:p>
    <w:p>
      <w:r/>
      <w:r>
        <w:t>Measure what matters: representation across levels, staff wellbeing scores, reports of discrimination and retention rates. Small, steady improvements compound into cultural change. And remember, inclusion is ongoing , it’s about building workplaces where people can thrive every day.</w:t>
      </w:r>
      <w:r/>
    </w:p>
    <w:p>
      <w:r/>
      <w:r>
        <w:t>It's a small change that can make every workplace safer, smarter and more successful.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[4]</w:t>
        </w:r>
      </w:hyperlink>
      <w:r>
        <w:t xml:space="preserve">, </w:t>
      </w:r>
      <w:hyperlink r:id="rId10">
        <w:r>
          <w:rPr>
            <w:color w:val="0000EE"/>
            <w:u w:val="single"/>
          </w:rPr>
          <w:t>[2]</w:t>
        </w:r>
      </w:hyperlink>
      <w:r>
        <w:t xml:space="preserve">- Paragraph 3: </w:t>
      </w:r>
      <w:hyperlink r:id="rId12">
        <w:r>
          <w:rPr>
            <w:color w:val="0000EE"/>
            <w:u w:val="single"/>
          </w:rPr>
          <w:t>[4]</w:t>
        </w:r>
      </w:hyperlink>
      <w:r>
        <w:t xml:space="preserve">, </w:t>
      </w:r>
      <w:hyperlink r:id="rId10">
        <w:r>
          <w:rPr>
            <w:color w:val="0000EE"/>
            <w:u w:val="single"/>
          </w:rPr>
          <w:t>[2]</w:t>
        </w:r>
      </w:hyperlink>
      <w:r>
        <w:t xml:space="preserve">- Paragraph 4: </w:t>
      </w:r>
      <w:hyperlink r:id="rId13">
        <w:r>
          <w:rPr>
            <w:color w:val="0000EE"/>
            <w:u w:val="single"/>
          </w:rPr>
          <w:t>[3]</w:t>
        </w:r>
      </w:hyperlink>
      <w:r>
        <w:t xml:space="preserve">, </w:t>
      </w:r>
      <w:hyperlink r:id="rId14">
        <w:r>
          <w:rPr>
            <w:color w:val="0000EE"/>
            <w:u w:val="single"/>
          </w:rPr>
          <w:t>[6]</w:t>
        </w:r>
      </w:hyperlink>
      <w:r>
        <w:t xml:space="preserve">- Paragraph 5: </w:t>
      </w:r>
      <w:hyperlink r:id="rId12">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https://www.attitude.co.uk/news/stonewall-create-inclusive-workplaces-make-thriving-society-526353/</w:t>
        </w:r>
      </w:hyperlink>
      <w:r>
        <w:t xml:space="preserve"> - Please view link - unable to able to access data</w:t>
      </w:r>
      <w:r/>
    </w:p>
    <w:p>
      <w:pPr>
        <w:pStyle w:val="ListNumber"/>
        <w:spacing w:line="240" w:lineRule="auto"/>
        <w:ind w:left="720"/>
      </w:pPr>
      <w:r/>
      <w:hyperlink r:id="rId10">
        <w:r>
          <w:rPr>
            <w:color w:val="0000EE"/>
            <w:u w:val="single"/>
          </w:rPr>
          <w:t>https://www.mckinsey.com/featured-insights/diversity-and-inclusion/diversity-matters-even-more-the-case-for-holistic-impact</w:t>
        </w:r>
      </w:hyperlink>
      <w:r>
        <w:t xml:space="preserve"> - McKinsey's 2023 report, 'Diversity Matters Even More: The Case for Holistic Impact', highlights the growing strength of the business case for diversity, equity, and inclusion (DEI). The study reveals a positive relationship between leadership diversity and company performance, indicating that diverse teams are more likely to achieve superior financial outcomes. The report also emphasizes that DEI initiatives contribute to holistic growth ambitions, greater social impact, and more satisfied workforces, underscoring the multifaceted benefits of embracing diversity in the workplace.</w:t>
      </w:r>
      <w:r/>
    </w:p>
    <w:p>
      <w:pPr>
        <w:pStyle w:val="ListNumber"/>
        <w:spacing w:line="240" w:lineRule="auto"/>
        <w:ind w:left="720"/>
      </w:pPr>
      <w:r/>
      <w:hyperlink r:id="rId13">
        <w:r>
          <w:rPr>
            <w:color w:val="0000EE"/>
            <w:u w:val="single"/>
          </w:rPr>
          <w:t>https://rainbowhonours.co.uk/2026-winners/</w:t>
        </w:r>
      </w:hyperlink>
      <w:r>
        <w:t xml:space="preserve"> - The 2026 Rainbow Honours celebrated outstanding contributions to LGBTQIA+ equality, with Stonewall's Proud Employers Programme receiving the award for Global LGBTQIA+ Initiative of the Year. This accolade recognizes organizations and individuals dedicated to advancing inclusion and equality for the LGBTQIA+ community. The ceremony also honoured other categories, including Inspirational Role Model of the Year and Corporate LGBTQIA+ Champion of the Year, highlighting the diverse efforts driving positive change within the community.</w:t>
      </w:r>
      <w:r/>
    </w:p>
    <w:p>
      <w:pPr>
        <w:pStyle w:val="ListNumber"/>
        <w:spacing w:line="240" w:lineRule="auto"/>
        <w:ind w:left="720"/>
      </w:pPr>
      <w:r/>
      <w:hyperlink r:id="rId12">
        <w:r>
          <w:rPr>
            <w:color w:val="0000EE"/>
            <w:u w:val="single"/>
          </w:rPr>
          <w:t>https://www.stonewall.org.uk/</w:t>
        </w:r>
      </w:hyperlink>
      <w:r>
        <w:t xml:space="preserve"> - Stonewall is a leading charity advocating for LGBTQ+ rights, providing information, support, and guidance to foster a world where everyone has equal rights. Their initiatives include campaigns, policy advocacy, and workplace inclusion programmes, aiming to create safer and more equal environments for LGBTQ+ individuals. Stonewall's resources and support services are designed to empower both individuals and organizations in their journey towards inclusivity and equality.</w:t>
      </w:r>
      <w:r/>
    </w:p>
    <w:p>
      <w:pPr>
        <w:pStyle w:val="ListNumber"/>
        <w:spacing w:line="240" w:lineRule="auto"/>
        <w:ind w:left="720"/>
      </w:pPr>
      <w:r/>
      <w:hyperlink r:id="rId11">
        <w:r>
          <w:rPr>
            <w:color w:val="0000EE"/>
            <w:u w:val="single"/>
          </w:rPr>
          <w:t>https://www.mckinsey.com/featured-insights/diversity-and-inclusion</w:t>
        </w:r>
      </w:hyperlink>
      <w:r>
        <w:t xml:space="preserve"> - McKinsey's 'Diversity and Inclusion' section offers a comprehensive collection of research and insights on the economic and social imperatives of diversity, equity, and inclusion. The content explores barriers to achieving gender and racial equality, identifies solutions for building a more inclusive workforce, and presents data-driven analyses on the impact of DEI initiatives across various sectors. This resource serves as a valuable tool for organizations seeking to understand and implement effective diversity strategies.</w:t>
      </w:r>
      <w:r/>
    </w:p>
    <w:p>
      <w:pPr>
        <w:pStyle w:val="ListNumber"/>
        <w:spacing w:line="240" w:lineRule="auto"/>
        <w:ind w:left="720"/>
      </w:pPr>
      <w:r/>
      <w:hyperlink r:id="rId14">
        <w:r>
          <w:rPr>
            <w:color w:val="0000EE"/>
            <w:u w:val="single"/>
          </w:rPr>
          <w:t>https://rainbowhonours.co.uk/</w:t>
        </w:r>
      </w:hyperlink>
      <w:r>
        <w:t xml:space="preserve"> - The Rainbow Honours is an annual event that celebrates individuals and organizations dedicated to driving change and championing LGBTQIA+ equality. The ceremony recognizes and rewards inspiring figures and groups whose efforts significantly advance inclusion and equality for the LGBTQIA+ community. Categories include Inspirational Role Model of the Year, Corporate LGBTQIA+ Champion of the Year, and Global LGBTQIA+ Initiative of the Year, among others, highlighting the diverse contributions to the community.</w:t>
      </w:r>
      <w:r/>
    </w:p>
    <w:p>
      <w:pPr>
        <w:pStyle w:val="ListNumber"/>
        <w:spacing w:line="240" w:lineRule="auto"/>
        <w:ind w:left="720"/>
      </w:pPr>
      <w:r/>
      <w:hyperlink r:id="rId15">
        <w:r>
          <w:rPr>
            <w:color w:val="0000EE"/>
            <w:u w:val="single"/>
          </w:rPr>
          <w:t>https://www.mckinsey.com/mgi/overview</w:t>
        </w:r>
      </w:hyperlink>
      <w:r>
        <w:t xml:space="preserve"> - The McKinsey Global Institute (MGI) is McKinsey &amp; Company's business and economics research arm, dedicated to developing a deeper understanding of the evolving global economy. MGI's research focuses on a wide range of topics, including productivity, innovation, and economic development, providing insights that inform business strategies and public policy decisions. Their work aims to help leaders navigate complex economic challenges and opportunities in a rapidly changing world.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titude.co.uk/news/stonewall-create-inclusive-workplaces-make-thriving-society-526353/" TargetMode="External"/><Relationship Id="rId10" Type="http://schemas.openxmlformats.org/officeDocument/2006/relationships/hyperlink" Target="https://www.mckinsey.com/featured-insights/diversity-and-inclusion/diversity-matters-even-more-the-case-for-holistic-impact" TargetMode="External"/><Relationship Id="rId11" Type="http://schemas.openxmlformats.org/officeDocument/2006/relationships/hyperlink" Target="https://www.mckinsey.com/featured-insights/diversity-and-inclusion" TargetMode="External"/><Relationship Id="rId12" Type="http://schemas.openxmlformats.org/officeDocument/2006/relationships/hyperlink" Target="https://www.stonewall.org.uk/" TargetMode="External"/><Relationship Id="rId13" Type="http://schemas.openxmlformats.org/officeDocument/2006/relationships/hyperlink" Target="https://rainbowhonours.co.uk/2026-winners/" TargetMode="External"/><Relationship Id="rId14" Type="http://schemas.openxmlformats.org/officeDocument/2006/relationships/hyperlink" Target="https://rainbowhonours.co.uk/" TargetMode="External"/><Relationship Id="rId15" Type="http://schemas.openxmlformats.org/officeDocument/2006/relationships/hyperlink" Target="https://www.mckinsey.com/mgi/over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