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Read June’s Pride Fallout: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voters are noticing a rocky Pride month as high-profile arrests, lawsuits and event cancellations shake public confidence; here’s what happened, who’s involved, and practical ways communities and parents can respond.</w:t>
      </w:r>
      <w:r/>
    </w:p>
    <w:p>
      <w:r/>
      <w:r>
        <w:t>Essential Takeaways</w:t>
      </w:r>
      <w:r/>
      <w:r/>
    </w:p>
    <w:p>
      <w:pPr>
        <w:pStyle w:val="ListBullet"/>
        <w:spacing w:line="240" w:lineRule="auto"/>
        <w:ind w:left="720"/>
      </w:pPr>
      <w:r/>
      <w:r>
        <w:rPr>
          <w:b/>
        </w:rPr>
        <w:t>Major legal actions:</w:t>
      </w:r>
      <w:r>
        <w:t xml:space="preserve"> Several high-profile criminal charges and indictments linked to child sexual exploitation involved people tied to LGBTQ+ events or roles, prompting cancellations and public concern.</w:t>
      </w:r>
      <w:r/>
    </w:p>
    <w:p>
      <w:pPr>
        <w:pStyle w:val="ListBullet"/>
        <w:spacing w:line="240" w:lineRule="auto"/>
        <w:ind w:left="720"/>
      </w:pPr>
      <w:r/>
      <w:r>
        <w:rPr>
          <w:b/>
        </w:rPr>
        <w:t>Medical scrutiny:</w:t>
      </w:r>
      <w:r>
        <w:t xml:space="preserve"> A urologist who treated young patients with gender‑affirming care faces criminal charges, and regulatory suits have questioned clinical decisions in some cases.</w:t>
      </w:r>
      <w:r/>
    </w:p>
    <w:p>
      <w:pPr>
        <w:pStyle w:val="ListBullet"/>
        <w:spacing w:line="240" w:lineRule="auto"/>
        <w:ind w:left="720"/>
      </w:pPr>
      <w:r/>
      <w:r>
        <w:rPr>
          <w:b/>
        </w:rPr>
        <w:t>Events disrupted:</w:t>
      </w:r>
      <w:r>
        <w:t xml:space="preserve"> Pride-related festivals and library events in multiple towns were postponed or moved after organisers or guests attracted controversy or arrests.</w:t>
      </w:r>
      <w:r/>
    </w:p>
    <w:p>
      <w:pPr>
        <w:pStyle w:val="ListBullet"/>
        <w:spacing w:line="240" w:lineRule="auto"/>
        <w:ind w:left="720"/>
      </w:pPr>
      <w:r/>
      <w:r>
        <w:rPr>
          <w:b/>
        </w:rPr>
        <w:t>Public reaction:</w:t>
      </w:r>
      <w:r>
        <w:t xml:space="preserve"> Local authorities, venues and some companies pulled back support; the political and cultural fallout is fuelling debate about safety, oversight and policy.</w:t>
      </w:r>
      <w:r/>
    </w:p>
    <w:p>
      <w:pPr>
        <w:pStyle w:val="ListBullet"/>
        <w:spacing w:line="240" w:lineRule="auto"/>
        <w:ind w:left="720"/>
      </w:pPr>
      <w:r/>
      <w:r>
        <w:rPr>
          <w:b/>
        </w:rPr>
        <w:t>Practical angle:</w:t>
      </w:r>
      <w:r>
        <w:t xml:space="preserve"> Parents, event organisers and sponsors are seeking clearer vetting, better safeguarding and transparent communications when accusations arise.</w:t>
      </w:r>
      <w:r/>
      <w:r/>
    </w:p>
    <w:p>
      <w:pPr>
        <w:pStyle w:val="Heading2"/>
      </w:pPr>
      <w:r>
        <w:t>What triggered the panic: arrests and indictments that made headlines</w:t>
      </w:r>
      <w:r/>
    </w:p>
    <w:p>
      <w:r/>
      <w:r>
        <w:t>Start with the blunt fact: this month saw several arrests and legal filings that intersected with Pride activities or people publicly linked to LGBTQ+ causes, and those stories spread fast. According to national reporting, police in multiple states arrested individuals on child pornography charges, and some of those people had roles around youth services or public events. The visual and emotional shock , parents and organisers pictured in the same stories as suspects , has made the response swift and often severe.</w:t>
      </w:r>
      <w:r/>
    </w:p>
    <w:p>
      <w:r/>
      <w:r>
        <w:t>News wires such as the AP have outlined the factual timelines of arrests and charges, while local outlets have provided the granular details about where suspects worked or volunteered. Expect communities to keep emphasising safeguarding rules and background checks while the cases proceed through courts.</w:t>
      </w:r>
      <w:r/>
    </w:p>
    <w:p>
      <w:pPr>
        <w:pStyle w:val="Heading2"/>
      </w:pPr>
      <w:r>
        <w:t>Medical controversy: questions about care for young patients</w:t>
      </w:r>
      <w:r/>
    </w:p>
    <w:p>
      <w:r/>
      <w:r>
        <w:t>Another strand of the story concerns medical practice. A urologist who treated children receiving puberty blockers has been accused of misconduct and is now facing criminal charges. Separately, legal filings brought against professional organisations have cast a spotlight on how clinicians advise young patients about gender‑affirming treatments. The result: families and professional bodies are squaring off over standards of care, informed consent and how to document clinical decisions.</w:t>
      </w:r>
      <w:r/>
    </w:p>
    <w:p>
      <w:r/>
      <w:r>
        <w:t>For parents, the takeaway is practical: ask for clear explanations, second opinions and written plans when care involves hormonal treatments or surgery. Clinics and hospitals are likely to beef up consent procedures and record‑keeping in response to the scrutiny.</w:t>
      </w:r>
      <w:r/>
    </w:p>
    <w:p>
      <w:pPr>
        <w:pStyle w:val="Heading2"/>
      </w:pPr>
      <w:r>
        <w:t>Events cancelled or moved , how communities reacted</w:t>
      </w:r>
      <w:r/>
    </w:p>
    <w:p>
      <w:r/>
      <w:r>
        <w:t>Where organisers, volunteers or headline guests were implicated, events from library talks to local Pride festivals were either cancelled or shifted to alternative venues. Reports from municipal organisers show a rush to distance venues from controversy, both to protect attendees and to avoid reputational fallout. Some councils publicly rescinded bookings; others quietly moved events to undisclosed locations.</w:t>
      </w:r>
      <w:r/>
    </w:p>
    <w:p>
      <w:r/>
      <w:r>
        <w:t>If you’re organising an event, now is the time to tighten vetting for volunteers and performers, make safeguarding policies visible on your website and brief staff on how to communicate changes calmly. Transparency helps preserve trust even when rumours are raw.</w:t>
      </w:r>
      <w:r/>
    </w:p>
    <w:p>
      <w:pPr>
        <w:pStyle w:val="Heading2"/>
      </w:pPr>
      <w:r>
        <w:t>Corporate and public response: sponsorship, policy and political angles</w:t>
      </w:r>
      <w:r/>
    </w:p>
    <w:p>
      <w:r/>
      <w:r>
        <w:t>Businesses and sponsors often react quickly when controversies hit. This month some companies scaled back Pride support or delayed public statements, citing the complexity of the news cycle and brand risk. Politically, the stories have become ammunition for competing narratives about youth policy, criminal justice and transgender rights. Courts, including the US Supreme Court in separate cases, are also weighing related questions about participation and policy, keeping the issue in the national spotlight.</w:t>
      </w:r>
      <w:r/>
    </w:p>
    <w:p>
      <w:r/>
      <w:r>
        <w:t>As a result, expect more cautious corporate PR on culture issues, and sharper local debates over how municipal bodies handle events, funding and safety.</w:t>
      </w:r>
      <w:r/>
    </w:p>
    <w:p>
      <w:pPr>
        <w:pStyle w:val="Heading2"/>
      </w:pPr>
      <w:r>
        <w:t>Practical steps for parents, organisers and curious neighbours</w:t>
      </w:r>
      <w:r/>
    </w:p>
    <w:p>
      <w:r/>
      <w:r>
        <w:t>So what should you do if you’re worried? For parents: check who’s listed as an organiser, ask venues about their background checks, and insist on clear child‑safety protocols. For event planners: document your vetting process, publish safeguarding policies and have a communication plan ready in case of allegations. For neighbours and attendees: avoid leapfrogging to conclusions; follow verified local reporting and trust law enforcement to do their job.</w:t>
      </w:r>
      <w:r/>
    </w:p>
    <w:p>
      <w:r/>
      <w:r>
        <w:t>Communities will be watching how institutions respond: improved scrutiny need not mean cancel culture, but it does require responsible leadership and sensible safeguards.</w:t>
      </w:r>
      <w:r/>
    </w:p>
    <w:p>
      <w:r/>
      <w:r>
        <w:t>It's a small change that can make every event and every care decision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[7]</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https://dailycaller.com/2026/06/22/june-gay-pride-wpath-transing-kids-child-porn-charges-barry-laughton-stacey-marie-dr-bryan-sack-urologist/</w:t>
        </w:r>
      </w:hyperlink>
      <w:r>
        <w:t xml:space="preserve"> - Please view link - unable to able to access data</w:t>
      </w:r>
      <w:r/>
    </w:p>
    <w:p>
      <w:pPr>
        <w:pStyle w:val="ListNumber"/>
        <w:spacing w:line="240" w:lineRule="auto"/>
        <w:ind w:left="720"/>
      </w:pPr>
      <w:r/>
      <w:hyperlink r:id="rId10">
        <w:r>
          <w:rPr>
            <w:color w:val="0000EE"/>
            <w:u w:val="single"/>
          </w:rPr>
          <w:t>https://apnews.com/article/91825f64800a6aadfa4f2da989742124</w:t>
        </w:r>
      </w:hyperlink>
      <w:r>
        <w:t xml:space="preserve"> - The Federal Trade Commission (FTC), along with Alaska, Iowa, Nebraska, and Texas, has filed a lawsuit against the World Professional Association for Transgender Health (WPATH). The suit alleges that WPATH made deceptive claims regarding gender-affirming care for minors, including failing to disclose potential side effects of treatments like hormone therapy. The FTC seeks to block WPATH from future violations and impose financial penalties. WPATH argues that its guidelines support individualized, evidence-based treatment and denounces the lawsuit as politically motivated.</w:t>
      </w:r>
      <w:r/>
    </w:p>
    <w:p>
      <w:pPr>
        <w:pStyle w:val="ListNumber"/>
        <w:spacing w:line="240" w:lineRule="auto"/>
        <w:ind w:left="720"/>
      </w:pPr>
      <w:r/>
      <w:hyperlink r:id="rId11">
        <w:r>
          <w:rPr>
            <w:color w:val="0000EE"/>
            <w:u w:val="single"/>
          </w:rPr>
          <w:t>https://www.cleveland19.com/2026/02/25/doctor-nationwide-childrens-hospital-toledo-arrested-child-pornography/</w:t>
        </w:r>
      </w:hyperlink>
      <w:r>
        <w:t xml:space="preserve"> - Dr. Bryan Shanley Sack, a 43-year-old doctor at Nationwide Children’s Hospital in Toledo, was arrested for possession of child pornography. Authorities allege he possessed or accessed more than 100 images of child sexually abusive material. The arrest followed an investigation initiated by a tip from the National Center for Missing and Exploited Children. A search warrant was executed at his residence, where digital evidence was seized.</w:t>
      </w:r>
      <w:r/>
    </w:p>
    <w:p>
      <w:pPr>
        <w:pStyle w:val="ListNumber"/>
        <w:spacing w:line="240" w:lineRule="auto"/>
        <w:ind w:left="720"/>
      </w:pPr>
      <w:r/>
      <w:hyperlink r:id="rId14">
        <w:r>
          <w:rPr>
            <w:color w:val="0000EE"/>
            <w:u w:val="single"/>
          </w:rPr>
          <w:t>https://www.justice.gov/usao-ma/pr/new-hampshire-woman-charged-tyngsborough-daycare-investigation</w:t>
        </w:r>
      </w:hyperlink>
      <w:r>
        <w:t xml:space="preserve"> - Stacie Marie Laughton, 39, of Nashua, New Hampshire, was charged with one count of sexual exploitation of children and aiding and abetting. The charges stem from an investigation into a daycare in Tyngsborough, Massachusetts, where explicit photographs of children were allegedly taken and shared. A forensic review of Laughton’s and her former partner’s cell phones revealed over 10,000 text messages discussing and transferring explicit images of children.</w:t>
      </w:r>
      <w:r/>
    </w:p>
    <w:p>
      <w:pPr>
        <w:pStyle w:val="ListNumber"/>
        <w:spacing w:line="240" w:lineRule="auto"/>
        <w:ind w:left="720"/>
      </w:pPr>
      <w:r/>
      <w:hyperlink r:id="rId15">
        <w:r>
          <w:rPr>
            <w:color w:val="0000EE"/>
            <w:u w:val="single"/>
          </w:rPr>
          <w:t>https://www.allsides.com/news/2023-06-23-1030/politics-nation-s-first-elected-transgender-state-rep-arrested-child-porn</w:t>
        </w:r>
      </w:hyperlink>
      <w:r>
        <w:t xml:space="preserve"> - Stacie Marie Laughton, a former New Hampshire state representative and the nation’s first transgender-identifying state lawmaker, was arrested and charged with distributing child pornography. Laughton, 39, faces four counts of distributing sexually explicit images of children. The arrest followed an investigation into a juvenile incident, leading to the discovery of explicit images and text messages related to child exploitation.</w:t>
      </w:r>
      <w:r/>
    </w:p>
    <w:p>
      <w:pPr>
        <w:pStyle w:val="ListNumber"/>
        <w:spacing w:line="240" w:lineRule="auto"/>
        <w:ind w:left="720"/>
      </w:pPr>
      <w:r/>
      <w:hyperlink r:id="rId12">
        <w:r>
          <w:rPr>
            <w:color w:val="0000EE"/>
            <w:u w:val="single"/>
          </w:rPr>
          <w:t>https://www.toledoblade.com/local/police-fire/2026/02/25/doctor-at-nationwide-children-s-fired-following-arrest-for-child-porn/stories/20260225116</w:t>
        </w:r>
      </w:hyperlink>
      <w:r>
        <w:t xml:space="preserve"> - Dr. Bryan Sack, 42, was fired from Nationwide Children’s Hospital-Toledo following his arrest in Michigan on charges related to child pornography. The hospital expressed deep shock and concern over the situation, stating that the charges are not related to his clinical work at the hospital. Dr. Sack was arraigned on multiple counts, including aggravated possession of child sexually abusive material and using a computer to commit a crime.</w:t>
      </w:r>
      <w:r/>
    </w:p>
    <w:p>
      <w:pPr>
        <w:pStyle w:val="ListNumber"/>
        <w:spacing w:line="240" w:lineRule="auto"/>
        <w:ind w:left="720"/>
      </w:pPr>
      <w:r/>
      <w:hyperlink r:id="rId13">
        <w:r>
          <w:rPr>
            <w:color w:val="0000EE"/>
            <w:u w:val="single"/>
          </w:rPr>
          <w:t>https://www.wbur.org/news/2023/07/18/massachusetts-day-care-photos-charges</w:t>
        </w:r>
      </w:hyperlink>
      <w:r>
        <w:t xml:space="preserve"> - Stacie Marie Laughton, 39, of Nashua, New Hampshire, was charged with aiding and abetting the sexual exploitation of children. The charges relate to an investigation into a Massachusetts daycare center, where explicit photographs of children were allegedly taken and shared. Laughton’s former partner, Lindsay Groves, was previously charged with sexual exploitation of children and distribution of child pornography in connection with the case.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caller.com/2026/06/22/june-gay-pride-wpath-transing-kids-child-porn-charges-barry-laughton-stacey-marie-dr-bryan-sack-urologist/" TargetMode="External"/><Relationship Id="rId10" Type="http://schemas.openxmlformats.org/officeDocument/2006/relationships/hyperlink" Target="https://apnews.com/article/91825f64800a6aadfa4f2da989742124" TargetMode="External"/><Relationship Id="rId11" Type="http://schemas.openxmlformats.org/officeDocument/2006/relationships/hyperlink" Target="https://www.cleveland19.com/2026/02/25/doctor-nationwide-childrens-hospital-toledo-arrested-child-pornography/" TargetMode="External"/><Relationship Id="rId12" Type="http://schemas.openxmlformats.org/officeDocument/2006/relationships/hyperlink" Target="https://www.toledoblade.com/local/police-fire/2026/02/25/doctor-at-nationwide-children-s-fired-following-arrest-for-child-porn/stories/20260225116" TargetMode="External"/><Relationship Id="rId13" Type="http://schemas.openxmlformats.org/officeDocument/2006/relationships/hyperlink" Target="https://www.wbur.org/news/2023/07/18/massachusetts-day-care-photos-charges" TargetMode="External"/><Relationship Id="rId14" Type="http://schemas.openxmlformats.org/officeDocument/2006/relationships/hyperlink" Target="https://www.justice.gov/usao-ma/pr/new-hampshire-woman-charged-tyngsborough-daycare-investigation" TargetMode="External"/><Relationship Id="rId15" Type="http://schemas.openxmlformats.org/officeDocument/2006/relationships/hyperlink" Target="https://www.allsides.com/news/2023-06-23-1030/politics-nation-s-first-elected-transgender-state-rep-arrested-child-po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