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Fertility Care Options for LGBTQ+ People: Why Access Still Falls Short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patchwork of clinics and private routes as LGBTQ+ people in the UK face unequal access to fertility care; new research shows who pays more, who waits longer and what could make pathways fairer for everyone.</w:t>
      </w:r>
      <w:r/>
    </w:p>
    <w:p>
      <w:r/>
      <w:r>
        <w:t>Essential Takeaways</w:t>
      </w:r>
      <w:r/>
      <w:r/>
    </w:p>
    <w:p>
      <w:pPr>
        <w:pStyle w:val="ListBullet"/>
        <w:spacing w:line="240" w:lineRule="auto"/>
        <w:ind w:left="720"/>
      </w:pPr>
      <w:r/>
      <w:r>
        <w:rPr>
          <w:b/>
        </w:rPr>
        <w:t>Widespread inconsistency:</w:t>
      </w:r>
      <w:r>
        <w:t xml:space="preserve"> NHS eligibility for fertility treatment varies regionally, leaving many LGBTQ+ people to travel or pay privately.</w:t>
      </w:r>
      <w:r/>
    </w:p>
    <w:p>
      <w:pPr>
        <w:pStyle w:val="ListBullet"/>
        <w:spacing w:line="240" w:lineRule="auto"/>
        <w:ind w:left="720"/>
      </w:pPr>
      <w:r/>
      <w:r>
        <w:rPr>
          <w:b/>
        </w:rPr>
        <w:t>Extra work required:</w:t>
      </w:r>
      <w:r>
        <w:t xml:space="preserve"> Patients report significant "reproductive labour" , researching, self-advocating and educating clinicians.</w:t>
      </w:r>
      <w:r/>
    </w:p>
    <w:p>
      <w:pPr>
        <w:pStyle w:val="ListBullet"/>
        <w:spacing w:line="240" w:lineRule="auto"/>
        <w:ind w:left="720"/>
      </w:pPr>
      <w:r/>
      <w:r>
        <w:rPr>
          <w:b/>
        </w:rPr>
        <w:t>Financial burden:</w:t>
      </w:r>
      <w:r>
        <w:t xml:space="preserve"> Lesbian couples often fund multiple rounds of IUI themselves; gay men usually must pay for surrogacy.</w:t>
      </w:r>
      <w:r/>
    </w:p>
    <w:p>
      <w:pPr>
        <w:pStyle w:val="ListBullet"/>
        <w:spacing w:line="240" w:lineRule="auto"/>
        <w:ind w:left="720"/>
      </w:pPr>
      <w:r/>
      <w:r>
        <w:rPr>
          <w:b/>
        </w:rPr>
        <w:t>Training gaps:</w:t>
      </w:r>
      <w:r>
        <w:t xml:space="preserve"> Clinics frequently lack formal LGBTQ+ training, producing awkward or discriminatory encounters.</w:t>
      </w:r>
      <w:r/>
    </w:p>
    <w:p>
      <w:pPr>
        <w:pStyle w:val="ListBullet"/>
        <w:spacing w:line="240" w:lineRule="auto"/>
        <w:ind w:left="720"/>
      </w:pPr>
      <w:r/>
      <w:r>
        <w:rPr>
          <w:b/>
        </w:rPr>
        <w:t>Practical change needed:</w:t>
      </w:r>
      <w:r>
        <w:t xml:space="preserve"> Clearer pathways, inclusive protocols and staff education would reduce delays, cost and stress.</w:t>
      </w:r>
      <w:r/>
      <w:r/>
    </w:p>
    <w:p>
      <w:pPr>
        <w:pStyle w:val="Heading2"/>
      </w:pPr>
      <w:r>
        <w:t>Why many LGBTQ+ people are paying more for fertility care</w:t>
      </w:r>
      <w:r/>
    </w:p>
    <w:p>
      <w:r/>
      <w:r>
        <w:t>The clearest finding from recent research is practical and slightly infuriating: legal entitlement doesn’t equal fair access, and your postcode often decides whether you pay. According to the University of Stirling-led study, eligibility for NHS-funded treatment differs across regions, so couples are left footing bills or travelling long distances for care. This is backed up by wider sector data that flags unequal service provision across clinics and local commissioning frameworks. If you’re in an area with restrictive criteria, expect extra forms, extra trips and extra expense.</w:t>
      </w:r>
      <w:r/>
    </w:p>
    <w:p>
      <w:pPr>
        <w:pStyle w:val="Heading2"/>
      </w:pPr>
      <w:r>
        <w:t>The hidden work of creating a family: "reproductive labour"</w:t>
      </w:r>
      <w:r/>
    </w:p>
    <w:p>
      <w:r/>
      <w:r>
        <w:t>Researchers coined the term "reproductive labour" to describe all the unseen work LGBTQ+ patients do , from trawling forums and policy docs to explaining basic facts about their families to clinicians. Participants described spending hours educating GPs or repeating tests because private clinics rejected NHS paperwork. This isn’t just administrative faff; it’s emotional and financial labour that compounds anxiety in an already fraught journey. Practical tip: keep meticulous records of referrals and test results, and ask for written reasons if a clinic rejects documentation.</w:t>
      </w:r>
      <w:r/>
    </w:p>
    <w:p>
      <w:pPr>
        <w:pStyle w:val="Heading2"/>
      </w:pPr>
      <w:r>
        <w:t>How services still assume heterosexual pathways</w:t>
      </w:r>
      <w:r/>
    </w:p>
    <w:p>
      <w:r/>
      <w:r>
        <w:t>Many fertility services are built around a traditional, heterosexual patient journey. That means lesbian couples are often funnelled into rounds of intrauterine insemination (IUI) before they can qualify for NHS-funded IVF, while gay men are pushed towards the private, expensive route of surrogacy. Trans patients face long waits and logistical hurdles to preserve eggs or sperm before gender-affirming treatment. The upshot is a system that requires LGBTQ+ people to navigate alternative, cost-heavy pathways simply because services haven’t been redesigned for family diversity.</w:t>
      </w:r>
      <w:r/>
    </w:p>
    <w:p>
      <w:pPr>
        <w:pStyle w:val="Heading2"/>
      </w:pPr>
      <w:r>
        <w:t>Training and culture: where clinics can do better</w:t>
      </w:r>
      <w:r/>
    </w:p>
    <w:p>
      <w:r/>
      <w:r>
        <w:t>A common thread is lack of formal LGBTQ+ training for clinic staff, which leaves practitioners unprepared to discuss the specific needs of same-sex couples or trans people. The study recorded examples of clinicians who’d never supported a same-sex family and of gay men feeling they had to perform a kind of upbeat respectability to satisfy surrogacy gatekeepers. Better training would be a straightforward, high-impact fix: it reduces microaggressions, shortens appointment times and helps clinicians spot when exceptions or referrals are warranted. If you’re picking a clinic, ask about staff training and patient feedback before booking.</w:t>
      </w:r>
      <w:r/>
    </w:p>
    <w:p>
      <w:pPr>
        <w:pStyle w:val="Heading2"/>
      </w:pPr>
      <w:r>
        <w:t>Small policy shifts that could make a big difference</w:t>
      </w:r>
      <w:r/>
    </w:p>
    <w:p>
      <w:r/>
      <w:r>
        <w:t>Researchers and campaigners are calling for clearer treatment pathways, equitable NHS commissioning and tailored guidance so every intended parent understands their options from the start. Simple changes , such as recognising comparable fertility testing across providers, standardising eligibility criteria, and funding routes that reflect different family-building methods , would reduce repeat testing, travel and private bills. On a practical level, join patient groups or fertility networks; collective pressure has helped drive commissioning changes in other areas of healthcare.</w:t>
      </w:r>
      <w:r/>
    </w:p>
    <w:p>
      <w:r/>
      <w:r>
        <w:t>It's a small change that could make every family-building journey fairer and less exhausting.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0">
        <w:r>
          <w:rPr>
            <w:color w:val="0000EE"/>
            <w:u w:val="single"/>
          </w:rPr>
          <w:t>[4]</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0">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https://www.femtechworld.co.uk/insight/uk-lgbtq-population-faces-barriers-to-fertility-treatment-research-finds-fert26/?utm_source=rss&amp;utm_medium=rss&amp;utm_campaign=uk-lgbtq-population-faces-barriers-to-fertility-treatment-research-finds-fert26</w:t>
        </w:r>
      </w:hyperlink>
      <w:r>
        <w:t xml:space="preserve"> - Please view link - unable to able to access data</w:t>
      </w:r>
      <w:r/>
    </w:p>
    <w:p>
      <w:pPr>
        <w:pStyle w:val="ListNumber"/>
        <w:spacing w:line="240" w:lineRule="auto"/>
        <w:ind w:left="720"/>
      </w:pPr>
      <w:r/>
      <w:hyperlink r:id="rId11">
        <w:r>
          <w:rPr>
            <w:color w:val="0000EE"/>
            <w:u w:val="single"/>
          </w:rPr>
          <w:t>https://www.hfea.gov.uk/about-us/publications/research-and-data/national-patient-survey-2024/</w:t>
        </w:r>
      </w:hyperlink>
      <w:r>
        <w:t xml:space="preserve"> - The Human Fertilisation and Embryology Authority (HFEA) conducted the National Patient Survey 2024, gathering insights from individuals who have undergone fertility treatment in the UK. The survey aimed to capture patient experiences across various aspects of the fertility sector from 2019 to 2024. It highlighted the need for inclusive services and better training for healthcare staff to address the unique needs of LGBTQ+ patients seeking fertility care.</w:t>
      </w:r>
      <w:r/>
    </w:p>
    <w:p>
      <w:pPr>
        <w:pStyle w:val="ListNumber"/>
        <w:spacing w:line="240" w:lineRule="auto"/>
        <w:ind w:left="720"/>
      </w:pPr>
      <w:r/>
      <w:hyperlink r:id="rId14">
        <w:r>
          <w:rPr>
            <w:color w:val="0000EE"/>
            <w:u w:val="single"/>
          </w:rPr>
          <w:t>https://pubmed.ncbi.nlm.nih.gov/39365239/</w:t>
        </w:r>
      </w:hyperlink>
      <w:r>
        <w:t xml:space="preserve"> - A systematic review published in Fertility and Sterility examined therapeutic donor insemination (TDI) for LGBTQ+ families. The study found that care provided in fertility clinics often falls short for LGBTQ+ individuals, particularly for assigned female at birth recipients of TDI. The review underscores the necessity for evidence-based care tailored to the unique needs of LGBTQ+ families.</w:t>
      </w:r>
      <w:r/>
    </w:p>
    <w:p>
      <w:pPr>
        <w:pStyle w:val="ListNumber"/>
        <w:spacing w:line="240" w:lineRule="auto"/>
        <w:ind w:left="720"/>
      </w:pPr>
      <w:r/>
      <w:hyperlink r:id="rId10">
        <w:r>
          <w:rPr>
            <w:color w:val="0000EE"/>
            <w:u w:val="single"/>
          </w:rPr>
          <w:t>https://www.ucl.ac.uk/news/2026/jun/analysis-why-lgbtq-patients-are-paying-gaps-fertility-care</w:t>
        </w:r>
      </w:hyperlink>
      <w:r>
        <w:t xml:space="preserve"> - An article from University College London discusses the financial and systemic challenges faced by same-sex couples in accessing fertility treatments. It highlights that in some parts of England, female same-sex couples may need to spend up to £25,000 privately on fertility treatments before the NHS will assist them. The piece emphasizes the disparities in access and the additional burdens placed on LGBTQ+ patients.</w:t>
      </w:r>
      <w:r/>
    </w:p>
    <w:p>
      <w:pPr>
        <w:pStyle w:val="ListNumber"/>
        <w:spacing w:line="240" w:lineRule="auto"/>
        <w:ind w:left="720"/>
      </w:pPr>
      <w:r/>
      <w:hyperlink r:id="rId13">
        <w:r>
          <w:rPr>
            <w:color w:val="0000EE"/>
            <w:u w:val="single"/>
          </w:rPr>
          <w:t>https://www.mdpi.com/2076-328X/14/7/614</w:t>
        </w:r>
      </w:hyperlink>
      <w:r>
        <w:t xml:space="preserve"> - A study published in Behavioral Sciences explores the specific challenges non-binary individuals face when applying for adoption and fostering in the UK. It identifies barriers such as cisgenderism, prejudice in adoption and fostering matching processes, and intersectional disadvantages, highlighting the need for more inclusive practices in the adoption and fostering system.</w:t>
      </w:r>
      <w:r/>
    </w:p>
    <w:p>
      <w:pPr>
        <w:pStyle w:val="ListNumber"/>
        <w:spacing w:line="240" w:lineRule="auto"/>
        <w:ind w:left="720"/>
      </w:pPr>
      <w:r/>
      <w:hyperlink r:id="rId15">
        <w:r>
          <w:rPr>
            <w:color w:val="0000EE"/>
            <w:u w:val="single"/>
          </w:rPr>
          <w:t>https://pubmed.ncbi.nlm.nih.gov/39269213/</w:t>
        </w:r>
      </w:hyperlink>
      <w:r>
        <w:t xml:space="preserve"> - A nationwide audit published in Reproduction journal assesses LGBTQ+ inclusion in fertility care providers across the UK. The audit reveals widespread gaps in clinical knowledge and cultural competence, particularly for transgender and gender diverse patients. It calls for further research to understand and address the barriers to inclusive and competent LGBTQ+ fertility care.</w:t>
      </w:r>
      <w:r/>
    </w:p>
    <w:p>
      <w:pPr>
        <w:pStyle w:val="ListNumber"/>
        <w:spacing w:line="240" w:lineRule="auto"/>
        <w:ind w:left="720"/>
      </w:pPr>
      <w:r/>
      <w:hyperlink r:id="rId12">
        <w:r>
          <w:rPr>
            <w:color w:val="0000EE"/>
            <w:u w:val="single"/>
          </w:rPr>
          <w:t>https://www.tandfonline.com/doi/full/10.1080/27703371.2024.2304747</w:t>
        </w:r>
      </w:hyperlink>
      <w:r>
        <w:t xml:space="preserve"> - An article in LGBTQ+ Family: An Interdisciplinary Journal examines the access and barriers to fertility preservation and family creation for transgender and non-binary individuals. It discusses the unique challenges faced by these groups in reproductive decision-making and the need for supportive and inclusive reproductive healthcare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emtechworld.co.uk/insight/uk-lgbtq-population-faces-barriers-to-fertility-treatment-research-finds-fert26/?utm_source=rss&amp;utm_medium=rss&amp;utm_campaign=uk-lgbtq-population-faces-barriers-to-fertility-treatment-research-finds-fert26" TargetMode="External"/><Relationship Id="rId10" Type="http://schemas.openxmlformats.org/officeDocument/2006/relationships/hyperlink" Target="https://www.ucl.ac.uk/news/2026/jun/analysis-why-lgbtq-patients-are-paying-gaps-fertility-care" TargetMode="External"/><Relationship Id="rId11" Type="http://schemas.openxmlformats.org/officeDocument/2006/relationships/hyperlink" Target="https://www.hfea.gov.uk/about-us/publications/research-and-data/national-patient-survey-2024/" TargetMode="External"/><Relationship Id="rId12" Type="http://schemas.openxmlformats.org/officeDocument/2006/relationships/hyperlink" Target="https://www.tandfonline.com/doi/full/10.1080/27703371.2024.2304747" TargetMode="External"/><Relationship Id="rId13" Type="http://schemas.openxmlformats.org/officeDocument/2006/relationships/hyperlink" Target="https://www.mdpi.com/2076-328X/14/7/614" TargetMode="External"/><Relationship Id="rId14" Type="http://schemas.openxmlformats.org/officeDocument/2006/relationships/hyperlink" Target="https://pubmed.ncbi.nlm.nih.gov/39365239/" TargetMode="External"/><Relationship Id="rId15" Type="http://schemas.openxmlformats.org/officeDocument/2006/relationships/hyperlink" Target="https://pubmed.ncbi.nlm.nih.gov/392692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