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Practices for Emotionally Intelligent AI Companions in Elder Care Settings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Owners and care teams are testing emotionally intelligent AI companions to boost connection and engagement in senior living, but providers must treat deployments as high‑sensitivity programs, especially where LGBTQ+ residents are concerned, so technology supports dignity, not accidental outing.</w:t>
      </w:r>
      <w:r/>
    </w:p>
    <w:p>
      <w:r/>
      <w:r>
        <w:t>Essential Takeaways</w:t>
      </w:r>
      <w:r/>
      <w:r/>
    </w:p>
    <w:p>
      <w:pPr>
        <w:pStyle w:val="ListBullet"/>
        <w:spacing w:line="240" w:lineRule="auto"/>
        <w:ind w:left="720"/>
      </w:pPr>
      <w:r/>
      <w:r>
        <w:rPr>
          <w:b/>
        </w:rPr>
        <w:t>High sensitivity:</w:t>
      </w:r>
      <w:r>
        <w:t xml:space="preserve"> Emotionally intelligent companions can capture and infer sexual orientation, gender history, partners and social ties, so treat deployments like other sensitive programmes.</w:t>
      </w:r>
      <w:r/>
    </w:p>
    <w:p>
      <w:pPr>
        <w:pStyle w:val="ListBullet"/>
        <w:spacing w:line="240" w:lineRule="auto"/>
        <w:ind w:left="720"/>
      </w:pPr>
      <w:r/>
      <w:r>
        <w:rPr>
          <w:b/>
        </w:rPr>
        <w:t>Transparency matters:</w:t>
      </w:r>
      <w:r>
        <w:t xml:space="preserve"> Residents need plain‑language notices and recurring reminders about what the device records and who can see summaries.</w:t>
      </w:r>
      <w:r/>
    </w:p>
    <w:p>
      <w:pPr>
        <w:pStyle w:val="ListBullet"/>
        <w:spacing w:line="240" w:lineRule="auto"/>
        <w:ind w:left="720"/>
      </w:pPr>
      <w:r/>
      <w:r>
        <w:rPr>
          <w:b/>
        </w:rPr>
        <w:t>Control and consent:</w:t>
      </w:r>
      <w:r>
        <w:t xml:space="preserve"> Easy opt‑outs, mute functions and revisitable consent are crucial, particularly in memory care where capacity may fluctuate.</w:t>
      </w:r>
      <w:r/>
    </w:p>
    <w:p>
      <w:pPr>
        <w:pStyle w:val="ListBullet"/>
        <w:spacing w:line="240" w:lineRule="auto"/>
        <w:ind w:left="720"/>
      </w:pPr>
      <w:r/>
      <w:r>
        <w:rPr>
          <w:b/>
        </w:rPr>
        <w:t>Vendor safeguards:</w:t>
      </w:r>
      <w:r>
        <w:t xml:space="preserve"> Contracts should forbid secondary use of identity data, remove prompting that pressures disclosure, and prevent assumptive inferences about gender or relationships.</w:t>
      </w:r>
      <w:r/>
    </w:p>
    <w:p>
      <w:pPr>
        <w:pStyle w:val="ListBullet"/>
        <w:spacing w:line="240" w:lineRule="auto"/>
        <w:ind w:left="720"/>
      </w:pPr>
      <w:r/>
      <w:r>
        <w:rPr>
          <w:b/>
        </w:rPr>
        <w:t>Practical benefit:</w:t>
      </w:r>
      <w:r>
        <w:t xml:space="preserve"> When governed well, AI companions can reduce loneliness and help staff spot withdrawal, but governance must come first.</w:t>
      </w:r>
      <w:r/>
      <w:r/>
    </w:p>
    <w:p>
      <w:pPr>
        <w:pStyle w:val="Heading2"/>
      </w:pPr>
      <w:r>
        <w:t>Why these AI companions feel both promising and risky</w:t>
      </w:r>
      <w:r/>
    </w:p>
    <w:p>
      <w:r/>
      <w:r>
        <w:t>AI companions are appealing because they offer a friendly, steady presence that remembers preferences and nudges residents toward activities, helping stave off loneliness with a soft, conversational tone. But emotionally intelligent systems don’t just chat; they log patterns, infer mood and summarise social interactions, and that data can quietly travel into staff dashboards or family portals. According to legal and industry commentary, that creates a tightrope: meaningful engagement versus inadvertent disclosure of intensely private aspects of someone’s identity. The sensory picture is simple, what feels like a warm conversation to a resident can look like a data point to a care team, and that shift matters.</w:t>
      </w:r>
      <w:r/>
    </w:p>
    <w:p>
      <w:pPr>
        <w:pStyle w:val="Heading2"/>
      </w:pPr>
      <w:r>
        <w:t>How LGBTQ+ elders change the calculus</w:t>
      </w:r>
      <w:r/>
    </w:p>
    <w:p>
      <w:r/>
      <w:r>
        <w:t>LGBTQ+ older adults report entrenched fears about discrimination in long‑term care, and many manage identity cues carefully, hiding photos, avoiding certain topics. Research and expert analysis show that even indirect mentions of partners or past relationships can function as an outing if they’re surfaced in summaries or alerts. So a breezy notification that “Maria spoke about her partner this week” could be harmless in one setting and dangerous in another. That’s why operators must recognise sexual orientation and gender identity as especially sensitive categories and add them to the list of information that gets extra protection.</w:t>
      </w:r>
      <w:r/>
    </w:p>
    <w:p>
      <w:pPr>
        <w:pStyle w:val="Heading2"/>
      </w:pPr>
      <w:r>
        <w:t>Practical governance: transparency, consent and simple controls</w:t>
      </w:r>
      <w:r/>
    </w:p>
    <w:p>
      <w:r/>
      <w:r>
        <w:t>Good governance starts with clarity about data flows and audiences. Residents and families should receive plain, repeated explanations of what is recorded, who can access summaries, and under what circumstances vendor staff might see content. Equally important are simple user controls: a clearly labelled mute, an easy opt‑out, and straightforward ways to pause recording without having to justify the decision. In settings where decision‑making capacity can change, teams should treat a one‑time consent as insufficient and rehearse consent conversations regularly.</w:t>
      </w:r>
      <w:r/>
    </w:p>
    <w:p>
      <w:pPr>
        <w:pStyle w:val="Heading2"/>
      </w:pPr>
      <w:r>
        <w:t>What to demand from vendors and contracts</w:t>
      </w:r>
      <w:r/>
    </w:p>
    <w:p>
      <w:r/>
      <w:r>
        <w:t>When selecting a vendor, insist on explicit guardrails: ban secondary use of sexual orientation or gender identity data; require prompt libraries that don’t pressure disclosure; and ensure the model won’t make assumptions about gender or relationship status based on names or pronouns. Contracts should also limit retention, spell out who on the care team can view summaries, and require transparency tools, on‑screen reminders, simple dashboards for residents, and audit trails. Those protections turn a shiny pilot into a programme that prioritises safety and dignity.</w:t>
      </w:r>
      <w:r/>
    </w:p>
    <w:p>
      <w:pPr>
        <w:pStyle w:val="Heading2"/>
      </w:pPr>
      <w:r>
        <w:t>Balancing benefits with legal and ethical caution</w:t>
      </w:r>
      <w:r/>
    </w:p>
    <w:p>
      <w:r/>
      <w:r>
        <w:t>These companions will almost certainly spread because they meet real human needs: they can recall a favourite song, notice withdrawal, and prompt a caring check‑in. Industry sources and legal advisers argue the goal isn’t to ban the technology but to classify and govern it properly so it augments human care rather than undermines people’s hard‑won authenticity. In practice that means elevating emotionally intelligent AI to the same checklist as other high‑risk programmes and designing deployments around the lived realities of residents.</w:t>
      </w:r>
      <w:r/>
    </w:p>
    <w:p>
      <w:r/>
      <w:r>
        <w:t>It's a small change that can make every conversation safer and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https://www.mcknightsseniorliving.com/home/columns/guest-columns/emotionally-intelligent-ai-companions-in-elder-care-why-lgbtq-residents-raise-the-stakes/</w:t>
        </w:r>
      </w:hyperlink>
      <w:r>
        <w:t xml:space="preserve"> - Please view link - unable to able to access data</w:t>
      </w:r>
      <w:r/>
    </w:p>
    <w:p>
      <w:pPr>
        <w:pStyle w:val="ListNumber"/>
        <w:spacing w:line="240" w:lineRule="auto"/>
        <w:ind w:left="720"/>
      </w:pPr>
      <w:r/>
      <w:hyperlink r:id="rId10">
        <w:r>
          <w:rPr>
            <w:color w:val="0000EE"/>
            <w:u w:val="single"/>
          </w:rPr>
          <w:t>https://www.jdsupra.com/legalnews/deploying-ai-companions-in-elder-care-a-3848678/</w:t>
        </w:r>
      </w:hyperlink>
      <w:r>
        <w:t xml:space="preserve"> - This article discusses the deployment of emotionally intelligent AI companions in elder care settings, highlighting the privacy and compliance challenges they present. It emphasizes the need for clear limits, informed consent, and robust governance frameworks to mitigate risks associated with processing sensitive data, such as behavioral patterns and emotional inferences. The piece advocates for treating AI companions as high-risk programs, ensuring they are used responsibly to protect the dignity and privacy of older adults.</w:t>
      </w:r>
      <w:r/>
    </w:p>
    <w:p>
      <w:pPr>
        <w:pStyle w:val="ListNumber"/>
        <w:spacing w:line="240" w:lineRule="auto"/>
        <w:ind w:left="720"/>
      </w:pPr>
      <w:r/>
      <w:hyperlink r:id="rId12">
        <w:r>
          <w:rPr>
            <w:color w:val="0000EE"/>
            <w:u w:val="single"/>
          </w:rPr>
          <w:t>https://academic.oup.com/rescon/article/1/2/vmag017/8516571</w:t>
        </w:r>
      </w:hyperlink>
      <w:r>
        <w:t xml:space="preserve"> - This research examines the ethical implications of voice-based AI companions for older adults, focusing on the potential for artificial empathy and the illusion of care. It raises concerns about the psychological impact of long-term AI-mediated companionship, including the risk of emotional dependency and the lack of genuine human connection. The study calls for interdisciplinary collaboration to address these issues and ensure that AI companions are used ethically and effectively in aging-in-place scenarios.</w:t>
      </w:r>
      <w:r/>
    </w:p>
    <w:p>
      <w:pPr>
        <w:pStyle w:val="ListNumber"/>
        <w:spacing w:line="240" w:lineRule="auto"/>
        <w:ind w:left="720"/>
      </w:pPr>
      <w:r/>
      <w:hyperlink r:id="rId11">
        <w:r>
          <w:rPr>
            <w:color w:val="0000EE"/>
            <w:u w:val="single"/>
          </w:rPr>
          <w:t>https://www.simbo.ai/blog/understanding-the-emotional-needs-of-seniors-evaluating-the-limitations-of-ai-companions-in-elder-care-1101482/</w:t>
        </w:r>
      </w:hyperlink>
      <w:r>
        <w:t xml:space="preserve"> - This blog post explores the limitations of AI companions in meeting the emotional needs of older adults. It discusses how ageism influences AI design, leading to assumptions about older adults' technological capabilities and resulting in user interfaces that may not fully engage them. The article also highlights concerns about AI companions lacking real emotions, potentially leading to increased loneliness and sadness among seniors. It advocates for AI systems that are both user-friendly and emotionally engaging to better serve the elderly population.</w:t>
      </w:r>
      <w:r/>
    </w:p>
    <w:p>
      <w:pPr>
        <w:pStyle w:val="ListNumber"/>
        <w:spacing w:line="240" w:lineRule="auto"/>
        <w:ind w:left="720"/>
      </w:pPr>
      <w:r/>
      <w:hyperlink r:id="rId13">
        <w:r>
          <w:rPr>
            <w:color w:val="0000EE"/>
            <w:u w:val="single"/>
          </w:rPr>
          <w:t>https://journals.sagepub.com/doi/10.1177/21522715261423798</w:t>
        </w:r>
      </w:hyperlink>
      <w:r>
        <w:t xml:space="preserve"> - This study investigates the risks associated with AI companions among older adults, particularly focusing on the potential for unhealthy relationships and emotional dependence. It highlights instances where individuals have developed problematic attachments to AI platforms, leading to negative mental health outcomes. The research underscores the need for cautious and supervised use of AI companions in elder care, emphasizing the importance of integrating these technologies with professional healthcare support to mitigate potential harms.</w:t>
      </w:r>
      <w:r/>
    </w:p>
    <w:p>
      <w:pPr>
        <w:pStyle w:val="ListNumber"/>
        <w:spacing w:line="240" w:lineRule="auto"/>
        <w:ind w:left="720"/>
      </w:pPr>
      <w:r/>
      <w:hyperlink r:id="rId14">
        <w:r>
          <w:rPr>
            <w:color w:val="0000EE"/>
            <w:u w:val="single"/>
          </w:rPr>
          <w:t>https://www.intimeros.com/news/ai-companions-for-seniors/</w:t>
        </w:r>
      </w:hyperlink>
      <w:r>
        <w:t xml:space="preserve"> - This article delves into the ethical concerns surrounding AI companionship for seniors, particularly focusing on emotional dependency and privacy issues. It discusses how AI systems can manipulate behavior through validation and reassurance, potentially leading to unhealthy attachments. The piece also raises concerns about data collection practices, highlighting the need for transparency and consent in the use of AI companions. It calls for a balanced approach that considers both the benefits and risks of AI in elder care.</w:t>
      </w:r>
      <w:r/>
    </w:p>
    <w:p>
      <w:pPr>
        <w:pStyle w:val="ListNumber"/>
        <w:spacing w:line="240" w:lineRule="auto"/>
        <w:ind w:left="720"/>
      </w:pPr>
      <w:r/>
      <w:hyperlink r:id="rId15">
        <w:r>
          <w:rPr>
            <w:color w:val="0000EE"/>
            <w:u w:val="single"/>
          </w:rPr>
          <w:t>https://www.pymnts.com/artificial-intelligence-2/2026/ai-is-becoming-the-new-companion-for-aging-americans/</w:t>
        </w:r>
      </w:hyperlink>
      <w:r>
        <w:t xml:space="preserve"> - This article examines the growing role of AI-powered companions in addressing the caregiving needs of aging Americans. It highlights the increasing prevalence of loneliness among older adults and the shortage of caregivers, positioning AI companions as a potential solution. The piece discusses various AI-driven tools designed to support seniors, emphasizing the importance of integrating these technologies into the caregiving infrastructure to meet the rising demand for elder care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cknightsseniorliving.com/home/columns/guest-columns/emotionally-intelligent-ai-companions-in-elder-care-why-lgbtq-residents-raise-the-stakes/" TargetMode="External"/><Relationship Id="rId10" Type="http://schemas.openxmlformats.org/officeDocument/2006/relationships/hyperlink" Target="https://www.jdsupra.com/legalnews/deploying-ai-companions-in-elder-care-a-3848678/" TargetMode="External"/><Relationship Id="rId11" Type="http://schemas.openxmlformats.org/officeDocument/2006/relationships/hyperlink" Target="https://www.simbo.ai/blog/understanding-the-emotional-needs-of-seniors-evaluating-the-limitations-of-ai-companions-in-elder-care-1101482/" TargetMode="External"/><Relationship Id="rId12" Type="http://schemas.openxmlformats.org/officeDocument/2006/relationships/hyperlink" Target="https://academic.oup.com/rescon/article/1/2/vmag017/8516571" TargetMode="External"/><Relationship Id="rId13" Type="http://schemas.openxmlformats.org/officeDocument/2006/relationships/hyperlink" Target="https://journals.sagepub.com/doi/10.1177/21522715261423798" TargetMode="External"/><Relationship Id="rId14" Type="http://schemas.openxmlformats.org/officeDocument/2006/relationships/hyperlink" Target="https://www.intimeros.com/news/ai-companions-for-seniors/" TargetMode="External"/><Relationship Id="rId15" Type="http://schemas.openxmlformats.org/officeDocument/2006/relationships/hyperlink" Target="https://www.pymnts.com/artificial-intelligence-2/2026/ai-is-becoming-the-new-companion-for-aging-americ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