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Reading the GLAAD Pride Poll: What the Numbers Really Say</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and voters are parsing a new GLAAD survey that claims a “supermajority” of Americans want brands to take part in Pride , but how solid are those headlines? This piece untangles the methodology, what the questions actually measure, and practical advice for consumers and companies trying to make sense of the noise.</w:t>
      </w:r>
      <w:r/>
    </w:p>
    <w:p>
      <w:r/>
      <w:r>
        <w:t>Essential Takeaways</w:t>
      </w:r>
      <w:r/>
      <w:r/>
    </w:p>
    <w:p>
      <w:pPr>
        <w:pStyle w:val="ListBullet"/>
        <w:spacing w:line="240" w:lineRule="auto"/>
        <w:ind w:left="720"/>
      </w:pPr>
      <w:r/>
      <w:r>
        <w:rPr>
          <w:b/>
        </w:rPr>
        <w:t>Methodology murkiness:</w:t>
      </w:r>
      <w:r>
        <w:t xml:space="preserve"> GLAAD’s release lacked full crosstabs and demographic breakdowns, which makes it hard to judge how representative the sample truly is. </w:t>
      </w:r>
      <w:r/>
    </w:p>
    <w:p>
      <w:pPr>
        <w:pStyle w:val="ListBullet"/>
        <w:spacing w:line="240" w:lineRule="auto"/>
        <w:ind w:left="720"/>
      </w:pPr>
      <w:r/>
      <w:r>
        <w:rPr>
          <w:b/>
        </w:rPr>
        <w:t>Question framing matters:</w:t>
      </w:r>
      <w:r>
        <w:t xml:space="preserve"> Many poll items use vague phrases like “participating in Pride” or “show support,” which can be interpreted in very different ways. </w:t>
      </w:r>
      <w:r/>
    </w:p>
    <w:p>
      <w:pPr>
        <w:pStyle w:val="ListBullet"/>
        <w:spacing w:line="240" w:lineRule="auto"/>
        <w:ind w:left="720"/>
      </w:pPr>
      <w:r/>
      <w:r>
        <w:rPr>
          <w:b/>
        </w:rPr>
        <w:t>Mixed market signals:</w:t>
      </w:r>
      <w:r>
        <w:t xml:space="preserve"> Other surveys and reporting show both comfort with employee participation and resistance to overt corporate sponsorship or Pride merchandise. </w:t>
      </w:r>
      <w:r/>
    </w:p>
    <w:p>
      <w:pPr>
        <w:pStyle w:val="ListBullet"/>
        <w:spacing w:line="240" w:lineRule="auto"/>
        <w:ind w:left="720"/>
      </w:pPr>
      <w:r/>
      <w:r>
        <w:rPr>
          <w:b/>
        </w:rPr>
        <w:t>Practical tip for brands:</w:t>
      </w:r>
      <w:r>
        <w:t xml:space="preserve"> Treat headline-friendly percentages as directional, not definitive; test messaging and sponsorship depth before committing publicly. </w:t>
      </w:r>
      <w:r/>
    </w:p>
    <w:p>
      <w:pPr>
        <w:pStyle w:val="ListBullet"/>
        <w:spacing w:line="240" w:lineRule="auto"/>
        <w:ind w:left="720"/>
      </w:pPr>
      <w:r/>
      <w:r>
        <w:rPr>
          <w:b/>
        </w:rPr>
        <w:t>Practical tip for consumers:</w:t>
      </w:r>
      <w:r>
        <w:t xml:space="preserve"> If a brand’s stance matters to you, look for specifics , financial sponsorship, policy changes, or internal DEI commitments , rather than logos or social posts.</w:t>
      </w:r>
      <w:r/>
      <w:r/>
    </w:p>
    <w:p>
      <w:pPr>
        <w:pStyle w:val="Heading2"/>
      </w:pPr>
      <w:r>
        <w:t>Why the GLAAD headline raised eyebrows</w:t>
      </w:r>
      <w:r/>
    </w:p>
    <w:p>
      <w:r/>
      <w:r>
        <w:t>The bold headline , that a supermajority of Americans back brands “participating in Pride” , is the kind of line that travels fast, and for good reason: it’s simple and reassuring to allies. But headlines are shorthand, and this one leans heavily on a single interpretation of survey items. GLAAD’s own site presents striking graphics and topline percentages, yet left out detailed crosstabs that show who answered what and how questions were worded. According to reporting and the organisation’s public materials, that lack of transparency makes it hard to evaluate the claim fully. Readers should expect more than colourful charts when a survey is presented as proof of a broad shift in public opinion.</w:t>
      </w:r>
      <w:r/>
    </w:p>
    <w:p>
      <w:pPr>
        <w:pStyle w:val="Heading2"/>
      </w:pPr>
      <w:r>
        <w:t>What “participating” and “showing support” actually leave out</w:t>
      </w:r>
      <w:r/>
    </w:p>
    <w:p>
      <w:r/>
      <w:r>
        <w:t>A central problem is definition. Words like “participating,” “show support,” or “standing up for what is right” can mean anything from allowing staff to march on a lunch break to multi-million-dollar event sponsorships. Analysts and commentators have pointed out that without precise language, responses might reflect general goodwill toward tolerance rather than approval of corporate activism. That distinction matters for companies weighing reputational risk, and for consumers who want to know what “support” will look like in practice. When reading survey results, always ask: did respondents answer about individual behaviour, symbolic gestures, or paid corporate involvement?</w:t>
      </w:r>
      <w:r/>
    </w:p>
    <w:p>
      <w:pPr>
        <w:pStyle w:val="Heading2"/>
      </w:pPr>
      <w:r>
        <w:t>Other surveys and market signals show a complex picture</w:t>
      </w:r>
      <w:r/>
    </w:p>
    <w:p>
      <w:r/>
      <w:r>
        <w:t>Public sentiment isn’t monolithic. Independent polling and coverage have found mixed responses: a substantial share of adults are comfortable with employees taking part in Pride activities, while other studies suggest a larger portion would avoid brands that aggressively market Pride merchandise. Media outlets and research firms have published findings that both confirm and complicate GLAAD’s toplines, showing that acceptance can coexist with caution about corporate sponsorship or overt branding. In short, the marketplace of opinion is fractured , brands that assume a single public mood risk surprising their customers and shareholders.</w:t>
      </w:r>
      <w:r/>
    </w:p>
    <w:p>
      <w:pPr>
        <w:pStyle w:val="Heading2"/>
      </w:pPr>
      <w:r>
        <w:t>How brands should read and respond to the data</w:t>
      </w:r>
      <w:r/>
    </w:p>
    <w:p>
      <w:r/>
      <w:r>
        <w:t>For corporate leaders, the sensible route is nuance. Treat headline figures as starting points for internal research rather than executive orders. Practical steps include running targeted focus groups, testing different levels of visibility (employee participation, charity partnerships, small donations, or headline sponsorships), and assessing shareholder tolerance. Being explicit about what a firm will and won’t support helps avoid the “values” ambiguity that surveys exploit. In plus, transparent internal policies on dress, pronouns, and employee participation make it easier to respond consistently when controversy arises.</w:t>
      </w:r>
      <w:r/>
    </w:p>
    <w:p>
      <w:pPr>
        <w:pStyle w:val="Heading2"/>
      </w:pPr>
      <w:r>
        <w:t>Tips for consumers wanting clarity and consistency</w:t>
      </w:r>
      <w:r/>
    </w:p>
    <w:p>
      <w:r/>
      <w:r>
        <w:t>If a brand’s stance matters to you, dig past social posts and rainbow decals. Look for clear commitments: sustained philanthropic giving, policy changes that protect employees, or public statements that define the scope of support. If you’re sceptical about a company’s Pride activity, ask whether the action is symbolic or structural. And if you’re a voter or activist, remember that polls measure snapshots of sentiment; sustained change tends to come from long-term policy shifts, not seasonal campaigns.</w:t>
      </w:r>
      <w:r/>
    </w:p>
    <w:p>
      <w:r/>
      <w:r>
        <w:t>It's a small change to how we read these numbers, but it makes a big difference to what we expect of brands and each 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https://vachristian.org/bogus-poll-claims-supermajority-of-americans-want-more-lgbt-pride/</w:t>
        </w:r>
      </w:hyperlink>
      <w:r>
        <w:t xml:space="preserve"> - Please view link - unable to able to access data</w:t>
      </w:r>
      <w:r/>
    </w:p>
    <w:p>
      <w:pPr>
        <w:pStyle w:val="ListNumber"/>
        <w:spacing w:line="240" w:lineRule="auto"/>
        <w:ind w:left="720"/>
      </w:pPr>
      <w:r/>
      <w:hyperlink r:id="rId10">
        <w:r>
          <w:rPr>
            <w:color w:val="0000EE"/>
            <w:u w:val="single"/>
          </w:rPr>
          <w:t>https://glaad.org/pridefacts/</w:t>
        </w:r>
      </w:hyperlink>
      <w:r>
        <w:t xml:space="preserve"> - GLAAD's 'Pride Facts' page provides updated statistics on LGBTQ+ community perceptions, consumer sentiment, and corporate engagement during Pride Month. Key findings include that 70% of Americans believe knowing a brand offers LGBTQ+ Pride merchandise has a positive or neutral impact on their purchasing decisions. Additionally, 71% agree that brands should be able to show support to the LGBTQ+ community during Pride if they choose. The page also highlights that 85% of Americans believe CEOs have a responsibility to speak up about issues that matter to consumers and shareholders.</w:t>
      </w:r>
      <w:r/>
    </w:p>
    <w:p>
      <w:pPr>
        <w:pStyle w:val="ListNumber"/>
        <w:spacing w:line="240" w:lineRule="auto"/>
        <w:ind w:left="720"/>
      </w:pPr>
      <w:r/>
      <w:hyperlink r:id="rId13">
        <w:r>
          <w:rPr>
            <w:color w:val="0000EE"/>
            <w:u w:val="single"/>
          </w:rPr>
          <w:t>https://glaad.org/releases/glaad-responds-to-corporations-dropping-dei-initiatives-and-lgbtq-support/</w:t>
        </w:r>
      </w:hyperlink>
      <w:r>
        <w:t xml:space="preserve"> - In this press release, GLAAD responds to corporations withdrawing support for Diversity, Equity, and Inclusion (DEI) initiatives and the LGBTQ+ community. GLAAD President &amp; CEO Sarah Kate Ellis criticises these actions, stating they send a harmful message to marginalized groups. The release underscores that consumers and employees expect businesses to lead in LGBTQ+ inclusion efforts, with many preferring to support companies that stand by LGBTQ+ values.</w:t>
      </w:r>
      <w:r/>
    </w:p>
    <w:p>
      <w:pPr>
        <w:pStyle w:val="ListNumber"/>
        <w:spacing w:line="240" w:lineRule="auto"/>
        <w:ind w:left="720"/>
      </w:pPr>
      <w:r/>
      <w:hyperlink r:id="rId11">
        <w:r>
          <w:rPr>
            <w:color w:val="0000EE"/>
            <w:u w:val="single"/>
          </w:rPr>
          <w:t>https://www.ipsos.com/en-us/glaad-pride-survey-2025</w:t>
        </w:r>
      </w:hyperlink>
      <w:r>
        <w:t xml:space="preserve"> - Ipsos conducted a survey for GLAAD concerning perceptions around Pride month. The study, based on a representative sample of 1,025 U.S. residents aged 18 or older, provides insights into public opinions on corporate engagement with LGBTQ+ communities during Pride. The survey's methodology and detailed findings are outlined on Ipsos's website.</w:t>
      </w:r>
      <w:r/>
    </w:p>
    <w:p>
      <w:pPr>
        <w:pStyle w:val="ListNumber"/>
        <w:spacing w:line="240" w:lineRule="auto"/>
        <w:ind w:left="720"/>
      </w:pPr>
      <w:r/>
      <w:hyperlink r:id="rId15">
        <w:r>
          <w:rPr>
            <w:color w:val="0000EE"/>
            <w:u w:val="single"/>
          </w:rPr>
          <w:t>https://www.thewrap.com/glaad-report-lgbt-media-representation-acceptance/</w:t>
        </w:r>
      </w:hyperlink>
      <w:r>
        <w:t xml:space="preserve"> - A GLAAD survey reveals that 75% of non-LGBTQ adults are comfortable seeing queer people in advertisements, television, and movies. The study, part of GLAAD's annual Accelerating Acceptance Study, also found that 84% of non-LGBTQ adults support equal rights for the LGBTQ+ community. Despite these positive findings, the survey highlights a decline in acceptance among young adults aged 18-34, indicating a need for continued advocacy and education.</w:t>
      </w:r>
      <w:r/>
    </w:p>
    <w:p>
      <w:pPr>
        <w:pStyle w:val="ListNumber"/>
        <w:spacing w:line="240" w:lineRule="auto"/>
        <w:ind w:left="720"/>
      </w:pPr>
      <w:r/>
      <w:hyperlink r:id="rId12">
        <w:r>
          <w:rPr>
            <w:color w:val="0000EE"/>
            <w:u w:val="single"/>
          </w:rPr>
          <w:t>https://www.wcpo.com/us-news/lgbtq/two-thirds-of-us-adults-comfortable-with-brands-participating-in-pride-parades</w:t>
        </w:r>
      </w:hyperlink>
      <w:r>
        <w:t xml:space="preserve"> - A GLAAD-commissioned poll of 5,010 U.S. adults found that 68% believe brands and companies should be able to show support for the LGBTQ+ community during Pride if they choose. The poll indicates that most Americans support brands showing Pride Month support, with many favouring companies that stand by LGBTQ+ values. The findings suggest that businesses should continue to publicly support the community during Pride.</w:t>
      </w:r>
      <w:r/>
    </w:p>
    <w:p>
      <w:pPr>
        <w:pStyle w:val="ListNumber"/>
        <w:spacing w:line="240" w:lineRule="auto"/>
        <w:ind w:left="720"/>
      </w:pPr>
      <w:r/>
      <w:hyperlink r:id="rId14">
        <w:r>
          <w:rPr>
            <w:color w:val="0000EE"/>
            <w:u w:val="single"/>
          </w:rPr>
          <w:t>https://www.lgbtqnation.com/2025/05/twice-as-many-americans-would-avoid-brands-with-pride-merch-than-would-support-them/</w:t>
        </w:r>
      </w:hyperlink>
      <w:r>
        <w:t xml:space="preserve"> - A poll commissioned by GLAAD and conducted by Ipsos examined American adults' reactions to brands offering LGBTQ+ Pride merchandise. The survey found that 15% of respondents would be more likely to buy from a brand offering such merchandise, while 27% would be less likely, and 55% said it would make no difference. The findings suggest that companies may lose more customers than they gain by promoting LGBTQ+ themed products, highlighting the need for careful consideration in corporate support of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christian.org/bogus-poll-claims-supermajority-of-americans-want-more-lgbt-pride/" TargetMode="External"/><Relationship Id="rId10" Type="http://schemas.openxmlformats.org/officeDocument/2006/relationships/hyperlink" Target="https://glaad.org/pridefacts/" TargetMode="External"/><Relationship Id="rId11" Type="http://schemas.openxmlformats.org/officeDocument/2006/relationships/hyperlink" Target="https://www.ipsos.com/en-us/glaad-pride-survey-2025" TargetMode="External"/><Relationship Id="rId12" Type="http://schemas.openxmlformats.org/officeDocument/2006/relationships/hyperlink" Target="https://www.wcpo.com/us-news/lgbtq/two-thirds-of-us-adults-comfortable-with-brands-participating-in-pride-parades" TargetMode="External"/><Relationship Id="rId13" Type="http://schemas.openxmlformats.org/officeDocument/2006/relationships/hyperlink" Target="https://glaad.org/releases/glaad-responds-to-corporations-dropping-dei-initiatives-and-lgbtq-support/" TargetMode="External"/><Relationship Id="rId14" Type="http://schemas.openxmlformats.org/officeDocument/2006/relationships/hyperlink" Target="https://www.lgbtqnation.com/2025/05/twice-as-many-americans-would-avoid-brands-with-pride-merch-than-would-support-them/" TargetMode="External"/><Relationship Id="rId15" Type="http://schemas.openxmlformats.org/officeDocument/2006/relationships/hyperlink" Target="https://www.thewrap.com/glaad-report-lgbt-media-representation-accep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