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Share LGBTQ News When You’re Stuck for Words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a creative block? Share work you love. Readers are turning to curated link roundups to stay informed , here’s why that matters, who’s reporting the big stories, and how to turn other people’s reporting into thoughtful posts that still feel like yours.</w:t>
      </w:r>
      <w:r/>
    </w:p>
    <w:p>
      <w:r/>
      <w:r>
        <w:t>Essential Takeaways</w:t>
      </w:r>
      <w:r/>
      <w:r/>
    </w:p>
    <w:p>
      <w:pPr>
        <w:pStyle w:val="ListBullet"/>
        <w:spacing w:line="240" w:lineRule="auto"/>
        <w:ind w:left="720"/>
      </w:pPr>
      <w:r/>
      <w:r>
        <w:rPr>
          <w:b/>
        </w:rPr>
        <w:t>Quick lift:</w:t>
      </w:r>
      <w:r>
        <w:t xml:space="preserve"> Curated link posts let you publish without reinventing the wheel , share, summarise, and add a short take.</w:t>
      </w:r>
      <w:r/>
    </w:p>
    <w:p>
      <w:pPr>
        <w:pStyle w:val="ListBullet"/>
        <w:spacing w:line="240" w:lineRule="auto"/>
        <w:ind w:left="720"/>
      </w:pPr>
      <w:r/>
      <w:r>
        <w:rPr>
          <w:b/>
        </w:rPr>
        <w:t>High-impact sources:</w:t>
      </w:r>
      <w:r>
        <w:t xml:space="preserve"> Amnesty, the ACLU, and major outlets are documenting arrests, legal fights, and civil liberties threats; link to primary reporting.</w:t>
      </w:r>
      <w:r/>
    </w:p>
    <w:p>
      <w:pPr>
        <w:pStyle w:val="ListBullet"/>
        <w:spacing w:line="240" w:lineRule="auto"/>
        <w:ind w:left="720"/>
      </w:pPr>
      <w:r/>
      <w:r>
        <w:rPr>
          <w:b/>
        </w:rPr>
        <w:t>Human detail:</w:t>
      </w:r>
      <w:r>
        <w:t xml:space="preserve"> Use small sensory touches , an image, a quoted line, a short reaction , to make roundups feel lived-in and not just mechanical.</w:t>
      </w:r>
      <w:r/>
    </w:p>
    <w:p>
      <w:pPr>
        <w:pStyle w:val="ListBullet"/>
        <w:spacing w:line="240" w:lineRule="auto"/>
        <w:ind w:left="720"/>
      </w:pPr>
      <w:r/>
      <w:r>
        <w:rPr>
          <w:b/>
        </w:rPr>
        <w:t>Ethical note:</w:t>
      </w:r>
      <w:r>
        <w:t xml:space="preserve"> Cite and attribute clearly; link to original reporting and add context so readers know why it matters.</w:t>
      </w:r>
      <w:r/>
    </w:p>
    <w:p>
      <w:pPr>
        <w:pStyle w:val="ListBullet"/>
        <w:spacing w:line="240" w:lineRule="auto"/>
        <w:ind w:left="720"/>
      </w:pPr>
      <w:r/>
      <w:r>
        <w:rPr>
          <w:b/>
        </w:rPr>
        <w:t>Practical format:</w:t>
      </w:r>
      <w:r>
        <w:t xml:space="preserve"> Keep entries short (1–3 lines), group by theme, and finish with a personal line or a reader prompt.</w:t>
      </w:r>
      <w:r/>
      <w:r/>
    </w:p>
    <w:p>
      <w:pPr>
        <w:pStyle w:val="Heading2"/>
      </w:pPr>
      <w:r>
        <w:t>Why sharing other people’s reporting is a perfectly valid post</w:t>
      </w:r>
      <w:r/>
    </w:p>
    <w:p>
      <w:r/>
      <w:r>
        <w:t>When you’re flat out of fresh angles, curating is not a cop-out , it’s a public service. Folks are overwhelmed by the news cycle and appreciate a trusted pointer to the best explainers, original reporting, and eyewitness accounts. Linking to Amnesty’s research on mass arrests or the ACLU’s briefing on a fired teacher gives readers credible traction without you having to re-report from scratch. A personal sentence or two turns a list into a voice.</w:t>
      </w:r>
      <w:r/>
    </w:p>
    <w:p>
      <w:pPr>
        <w:pStyle w:val="Heading2"/>
      </w:pPr>
      <w:r>
        <w:t>What to include so a roundup feels like your work</w:t>
      </w:r>
      <w:r/>
    </w:p>
    <w:p>
      <w:r/>
      <w:r>
        <w:t>Start with a headline that names the theme , civil liberties, state actions, queer organising. For each link include the reporter or organisation, one crisp sentence about the piece, and why you think readers should open it. Toss in a sensory or human detail: a quoted line that hit you, an image that made you pause, or a small anecdote from your inbox. That tiny cue makes the compilation a conversation, not a bulletin board.</w:t>
      </w:r>
      <w:r/>
    </w:p>
    <w:p>
      <w:pPr>
        <w:pStyle w:val="Heading2"/>
      </w:pPr>
      <w:r>
        <w:t>Which stories to highlight right now , and why they matter</w:t>
      </w:r>
      <w:r/>
    </w:p>
    <w:p>
      <w:r/>
      <w:r>
        <w:t>Recent coverage shows two recurring beats: legal and protest crackdowns, and targeted attacks on LGBTQ people and educators. Amnesty’s reporting on a surge of terror-related arrests in the UK frames a civil liberties emergency; the ACLU’s statement on an intersex teacher dismissed in Florida highlights how administrative decisions intersect with identity and law. Linking to those pieces helps readers see the pattern , it’s not isolated incidents, it’s policy and precedent.</w:t>
      </w:r>
      <w:r/>
    </w:p>
    <w:p>
      <w:pPr>
        <w:pStyle w:val="Heading2"/>
      </w:pPr>
      <w:r>
        <w:t>How to structure a roundup that people will actually read</w:t>
      </w:r>
      <w:r/>
    </w:p>
    <w:p>
      <w:r/>
      <w:r>
        <w:t>Keep it scannable. Use short blocks: headline, one-line summary, and a note on why it matters to you or to the community. Group links under subheads like “Legal fights,” “Protests and arrests,” and “On the ground voices.” Offer readers one action: read, share, sign a petition, or support a local group. That last line transforms passive consumption into civic participation.</w:t>
      </w:r>
      <w:r/>
    </w:p>
    <w:p>
      <w:pPr>
        <w:pStyle w:val="Heading2"/>
      </w:pPr>
      <w:r>
        <w:t>Tips for keeping your voice when you curate</w:t>
      </w:r>
      <w:r/>
    </w:p>
    <w:p>
      <w:r/>
      <w:r>
        <w:t>You don’t have to opine on everything. A few honest reactions , surprised, furious, relieved , anchor the piece. If you prefer lighter fare on some days, mix deeper reporting with a whimsical cultural link or two; it makes your feed feel human. And if you’re worried about originality, remember: curation done thoughtfully is commentary in itself.</w:t>
      </w:r>
      <w:r/>
    </w:p>
    <w:p>
      <w:r/>
      <w:r>
        <w:t>It’s a small shift that keeps your blog alive and serves readers who rely on you to separate signal from noise.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0">
        <w:r>
          <w:rPr>
            <w:color w:val="0000EE"/>
            <w:u w:val="single"/>
          </w:rPr>
          <w:t>[5]</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10">
        <w:r>
          <w:rPr>
            <w:color w:val="0000EE"/>
            <w:u w:val="single"/>
          </w:rPr>
          <w:t>[5]</w:t>
        </w:r>
      </w:hyperlink>
      <w:r>
        <w:t xml:space="preserve">, </w:t>
      </w:r>
      <w:hyperlink r:id="rId15">
        <w:r>
          <w:rPr>
            <w:color w:val="0000EE"/>
            <w:u w:val="single"/>
          </w:rPr>
          <w:t>[2]</w:t>
        </w:r>
      </w:hyperlink>
      <w:r>
        <w:t xml:space="preserve">- Paragraph 5: </w:t>
      </w:r>
      <w:hyperlink r:id="rId12">
        <w:r>
          <w:rPr>
            <w:color w:val="0000EE"/>
            <w:u w:val="single"/>
          </w:rPr>
          <w:t>[3]</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https://www.pghlesbian.com/2026/06/heres-your-occasional-roundup-of-interesting-lgbtq-news-blog-and-substack-posts/?utm_source=rss&amp;utm_medium=rss&amp;utm_campaign=heres-your-occasional-roundup-of-interesting-lgbtq-news-blog-and-substack-posts</w:t>
        </w:r>
      </w:hyperlink>
      <w:r>
        <w:t xml:space="preserve"> - Please view link - unable to able to access data</w:t>
      </w:r>
      <w:r/>
    </w:p>
    <w:p>
      <w:pPr>
        <w:pStyle w:val="ListNumber"/>
        <w:spacing w:line="240" w:lineRule="auto"/>
        <w:ind w:left="720"/>
      </w:pPr>
      <w:r/>
      <w:hyperlink r:id="rId15">
        <w:r>
          <w:rPr>
            <w:color w:val="0000EE"/>
            <w:u w:val="single"/>
          </w:rPr>
          <w:t>https://apnews.com/article/9200abc702940705912bfd9a1ef02192</w:t>
        </w:r>
      </w:hyperlink>
      <w:r>
        <w:t xml:space="preserve"> - The UK Court of Appeal upheld the British government's decision to designate the protest group Palestine Action as a terrorist organisation under anti-terrorism legislation. Chief Justice Sue Carr stated that the group operated covertly using violent tactics and secret cells, differing from typical civil disobedience groups. The ruling overturned an earlier High Court decision which found the group's criminal activity did not justify proscription. The court emphasised that then-Home Secretary Yvette Cooper acted lawfully and proportionately, even as concerns were raised about suppression of free speech.</w:t>
      </w:r>
      <w:r/>
    </w:p>
    <w:p>
      <w:pPr>
        <w:pStyle w:val="ListNumber"/>
        <w:spacing w:line="240" w:lineRule="auto"/>
        <w:ind w:left="720"/>
      </w:pPr>
      <w:r/>
      <w:hyperlink r:id="rId12">
        <w:r>
          <w:rPr>
            <w:color w:val="0000EE"/>
            <w:u w:val="single"/>
          </w:rPr>
          <w:t>https://www.aclu.org/press-releases/florida-school-district-unlawfully-fires-intersex-public-school-teacher</w:t>
        </w:r>
      </w:hyperlink>
      <w:r>
        <w:t xml:space="preserve"> - The American Civil Liberties Union (ACLU) filed a complaint with the Equal Employment Opportunity Commission (EEOC) on behalf of Shepard Scalf, an intersex man and certified teacher, alleging that the St. Johns County School District unlawfully violated his rights by firing him due to his intersex status. Scalf was hired to teach Language Arts at Patriot Oaks Academy but was forced to resign after a parent complained about his perceived transgender identity. The ACLU argues that this constitutes discrimination based on sex and gender identity, violating federal civil rights laws.</w:t>
      </w:r>
      <w:r/>
    </w:p>
    <w:p>
      <w:pPr>
        <w:pStyle w:val="ListNumber"/>
        <w:spacing w:line="240" w:lineRule="auto"/>
        <w:ind w:left="720"/>
      </w:pPr>
      <w:r/>
      <w:hyperlink r:id="rId13">
        <w:r>
          <w:rPr>
            <w:color w:val="0000EE"/>
            <w:u w:val="single"/>
          </w:rPr>
          <w:t>https://www.amnesty.org/en/documents/eur45/1035/2026/en/</w:t>
        </w:r>
      </w:hyperlink>
      <w:r>
        <w:t xml:space="preserve"> - Amnesty International reported that over 500 protesters were arrested for opposing the ban on the 'Palestine Action' group during peaceful protests organised by 'Defend Our Juries'. Since the ban's implementation in July 2025, more than 3,300 arrests have been made across the UK, with over 1,200 protesters charged with terrorism-related offences under the UK's counter-terror legislation. Amnesty International continues to call on UK authorities to drop the existing charges and take no further action against individuals arrested and charged solely for exercising their rights to freedom of expression and peaceful assembly.</w:t>
      </w:r>
      <w:r/>
    </w:p>
    <w:p>
      <w:pPr>
        <w:pStyle w:val="ListNumber"/>
        <w:spacing w:line="240" w:lineRule="auto"/>
        <w:ind w:left="720"/>
      </w:pPr>
      <w:r/>
      <w:hyperlink r:id="rId10">
        <w:r>
          <w:rPr>
            <w:color w:val="0000EE"/>
            <w:u w:val="single"/>
          </w:rPr>
          <w:t>https://www.amnesty.org.uk/latest/uk-mass-arrests-of-protesters-opposing-palestine-action-proscription-are-yet-another-blow-to-civil-liberties-in-this-country/</w:t>
        </w:r>
      </w:hyperlink>
      <w:r>
        <w:t xml:space="preserve"> - Amnesty International UK condemned the mass arrests of peaceful protesters in Trafalgar Square under UK terrorism law, describing it as a significant blow to civil liberties. The Metropolitan Police had previously stated they would cease such arrests following a High Court ruling that the proscription of Palestine Action was unlawful. However, they reverted to their previous approach, arresting individuals, including an elderly woman with walking sticks, for holding signs opposing the ban on Palestine Action. Amnesty International criticised this as a disproportionate response to peaceful protest.</w:t>
      </w:r>
      <w:r/>
    </w:p>
    <w:p>
      <w:pPr>
        <w:pStyle w:val="ListNumber"/>
        <w:spacing w:line="240" w:lineRule="auto"/>
        <w:ind w:left="720"/>
      </w:pPr>
      <w:r/>
      <w:hyperlink r:id="rId14">
        <w:r>
          <w:rPr>
            <w:color w:val="0000EE"/>
            <w:u w:val="single"/>
          </w:rPr>
          <w:t>https://www.amnesty.org.uk/press-releases/uk-first-palestine-protesters-charged-under-terrorism-laws-plead-not-guilty</w:t>
        </w:r>
      </w:hyperlink>
      <w:r>
        <w:t xml:space="preserve"> - Three protesters, Jeremy Shippam, 71, Judit Murray, 71, and Fiona Maclean, 53, pleaded not guilty in Westminster Magistrates Court to charges under Section 13 of the Terrorism Act 2000 following the proscription of Palestine Action. They were arrested at a protest in central London on 5 July. Since the ban, over 1,500 people have been arrested under this legislation, with 138 charges made and more expected. Amnesty International UK and Liberty have been granted permission to intervene in the Judicial Review of Palestine Action’s proscription, with the hearing expected in November.</w:t>
      </w:r>
      <w:r/>
    </w:p>
    <w:p>
      <w:pPr>
        <w:pStyle w:val="ListNumber"/>
        <w:spacing w:line="240" w:lineRule="auto"/>
        <w:ind w:left="720"/>
      </w:pPr>
      <w:r/>
      <w:hyperlink r:id="rId11">
        <w:r>
          <w:rPr>
            <w:color w:val="0000EE"/>
            <w:u w:val="single"/>
          </w:rPr>
          <w:t>https://www.amnesty.org.uk/latest/amnesty-international-launches-global-campaign-protect-uk-protest-rights-after/</w:t>
        </w:r>
      </w:hyperlink>
      <w:r>
        <w:t xml:space="preserve"> - Amnesty International launched a global 'urgent action' campaign following the arrest of over 700 people for peacefully protesting in support of Palestine Action since July 2025. Seventy individuals have been charged with terrorism-related offences under the UK's counter-terror legislation, with more charges threatened. The campaign involves letters addressed to the UK's Chief Prosecutors, signed by activists and supporters worldwide, urging the protection of the right to protest in the UK.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ghlesbian.com/2026/06/heres-your-occasional-roundup-of-interesting-lgbtq-news-blog-and-substack-posts/?utm_source=rss&amp;utm_medium=rss&amp;utm_campaign=heres-your-occasional-roundup-of-interesting-lgbtq-news-blog-and-substack-posts" TargetMode="External"/><Relationship Id="rId10" Type="http://schemas.openxmlformats.org/officeDocument/2006/relationships/hyperlink" Target="https://www.amnesty.org.uk/latest/uk-mass-arrests-of-protesters-opposing-palestine-action-proscription-are-yet-another-blow-to-civil-liberties-in-this-country/" TargetMode="External"/><Relationship Id="rId11" Type="http://schemas.openxmlformats.org/officeDocument/2006/relationships/hyperlink" Target="https://www.amnesty.org.uk/latest/amnesty-international-launches-global-campaign-protect-uk-protest-rights-after/" TargetMode="External"/><Relationship Id="rId12" Type="http://schemas.openxmlformats.org/officeDocument/2006/relationships/hyperlink" Target="https://www.aclu.org/press-releases/florida-school-district-unlawfully-fires-intersex-public-school-teacher" TargetMode="External"/><Relationship Id="rId13" Type="http://schemas.openxmlformats.org/officeDocument/2006/relationships/hyperlink" Target="https://www.amnesty.org/en/documents/eur45/1035/2026/en/" TargetMode="External"/><Relationship Id="rId14" Type="http://schemas.openxmlformats.org/officeDocument/2006/relationships/hyperlink" Target="https://www.amnesty.org.uk/press-releases/uk-first-palestine-protesters-charged-under-terrorism-laws-plead-not-guilty" TargetMode="External"/><Relationship Id="rId15" Type="http://schemas.openxmlformats.org/officeDocument/2006/relationships/hyperlink" Target="https://apnews.com/article/9200abc702940705912bfd9a1ef021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